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69"/>
        <w:gridCol w:w="5703"/>
      </w:tblGrid>
      <w:tr w:rsidR="00D251E7" w:rsidRPr="002A24B4" w14:paraId="36A59AB0" w14:textId="77777777" w:rsidTr="0022496D">
        <w:tc>
          <w:tcPr>
            <w:tcW w:w="3369" w:type="dxa"/>
            <w:shd w:val="clear" w:color="auto" w:fill="auto"/>
          </w:tcPr>
          <w:p w14:paraId="44C6F8AB" w14:textId="77777777" w:rsidR="00D251E7" w:rsidRPr="002A24B4" w:rsidRDefault="00D251E7" w:rsidP="0022496D">
            <w:pPr>
              <w:spacing w:after="0"/>
              <w:jc w:val="center"/>
              <w:rPr>
                <w:rFonts w:ascii="Times New Roman" w:eastAsia="Arial" w:hAnsi="Times New Roman" w:cs="Times New Roman"/>
                <w:sz w:val="28"/>
                <w:szCs w:val="28"/>
              </w:rPr>
            </w:pPr>
            <w:bookmarkStart w:id="0" w:name="_Hlk137111213"/>
            <w:r w:rsidRPr="002A24B4">
              <w:rPr>
                <w:rFonts w:ascii="Times New Roman" w:eastAsia="Arial" w:hAnsi="Times New Roman" w:cs="Times New Roman"/>
                <w:sz w:val="28"/>
                <w:szCs w:val="28"/>
              </w:rPr>
              <w:t>UBND TỈNH AN GIANG</w:t>
            </w:r>
          </w:p>
          <w:p w14:paraId="203E85E6" w14:textId="77777777" w:rsidR="00D251E7" w:rsidRPr="002A24B4" w:rsidRDefault="00D251E7" w:rsidP="0022496D">
            <w:pPr>
              <w:spacing w:after="0"/>
              <w:jc w:val="center"/>
              <w:rPr>
                <w:rFonts w:ascii="Times New Roman" w:eastAsia="Arial" w:hAnsi="Times New Roman" w:cs="Times New Roman"/>
                <w:b/>
                <w:sz w:val="28"/>
                <w:szCs w:val="28"/>
              </w:rPr>
            </w:pPr>
            <w:r w:rsidRPr="002A24B4">
              <w:rPr>
                <w:rFonts w:ascii="Times New Roman" w:eastAsia="Arial" w:hAnsi="Times New Roman" w:cs="Times New Roman"/>
                <w:b/>
                <w:sz w:val="28"/>
                <w:szCs w:val="28"/>
              </w:rPr>
              <w:t>VĂN PHÒNG</w:t>
            </w:r>
          </w:p>
          <w:p w14:paraId="19A390DD" w14:textId="4C89C985" w:rsidR="00D251E7" w:rsidRPr="002A24B4" w:rsidRDefault="004979D2" w:rsidP="0022496D">
            <w:pPr>
              <w:spacing w:after="0"/>
              <w:jc w:val="center"/>
              <w:rPr>
                <w:rFonts w:ascii="Times New Roman" w:eastAsia="Arial" w:hAnsi="Times New Roman" w:cs="Times New Roman"/>
                <w:b/>
                <w:sz w:val="28"/>
                <w:szCs w:val="28"/>
              </w:rPr>
            </w:pPr>
            <w:r>
              <w:rPr>
                <w:noProof/>
              </w:rPr>
              <mc:AlternateContent>
                <mc:Choice Requires="wps">
                  <w:drawing>
                    <wp:anchor distT="4294967284" distB="4294967284" distL="114300" distR="114300" simplePos="0" relativeHeight="251660288" behindDoc="0" locked="0" layoutInCell="1" allowOverlap="1" wp14:anchorId="3F2A107F" wp14:editId="3B4E7921">
                      <wp:simplePos x="0" y="0"/>
                      <wp:positionH relativeFrom="column">
                        <wp:posOffset>624840</wp:posOffset>
                      </wp:positionH>
                      <wp:positionV relativeFrom="paragraph">
                        <wp:posOffset>19684</wp:posOffset>
                      </wp:positionV>
                      <wp:extent cx="590550" cy="0"/>
                      <wp:effectExtent l="0" t="0" r="0" b="0"/>
                      <wp:wrapNone/>
                      <wp:docPr id="62855626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D1B8BF" id="_x0000_t32" coordsize="21600,21600" o:spt="32" o:oned="t" path="m,l21600,21600e" filled="f">
                      <v:path arrowok="t" fillok="f" o:connecttype="none"/>
                      <o:lock v:ext="edit" shapetype="t"/>
                    </v:shapetype>
                    <v:shape id="Straight Arrow Connector 2" o:spid="_x0000_s1026" type="#_x0000_t32" style="position:absolute;margin-left:49.2pt;margin-top:1.55pt;width:46.5pt;height:0;z-index:25166028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h4tgEAAFU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"/>
                  </w:pict>
                </mc:Fallback>
              </mc:AlternateContent>
            </w:r>
          </w:p>
          <w:p w14:paraId="32F92CA0" w14:textId="78BA68DC" w:rsidR="00D251E7" w:rsidRPr="002A24B4" w:rsidRDefault="00D251E7" w:rsidP="0022496D">
            <w:pPr>
              <w:spacing w:after="0"/>
              <w:jc w:val="center"/>
              <w:rPr>
                <w:rFonts w:ascii="Times New Roman" w:eastAsia="Arial" w:hAnsi="Times New Roman" w:cs="Times New Roman"/>
                <w:sz w:val="28"/>
                <w:szCs w:val="28"/>
              </w:rPr>
            </w:pPr>
            <w:r w:rsidRPr="002A24B4">
              <w:rPr>
                <w:rFonts w:ascii="Times New Roman" w:eastAsia="Arial" w:hAnsi="Times New Roman" w:cs="Times New Roman"/>
                <w:sz w:val="28"/>
                <w:szCs w:val="28"/>
              </w:rPr>
              <w:t xml:space="preserve">Số: </w:t>
            </w:r>
            <w:r w:rsidR="00FC0B3A">
              <w:rPr>
                <w:rFonts w:ascii="Times New Roman" w:eastAsia="Arial" w:hAnsi="Times New Roman" w:cs="Times New Roman"/>
                <w:sz w:val="28"/>
                <w:szCs w:val="28"/>
              </w:rPr>
              <w:t>837</w:t>
            </w:r>
            <w:r w:rsidRPr="002A24B4">
              <w:rPr>
                <w:rFonts w:ascii="Times New Roman" w:eastAsia="Arial" w:hAnsi="Times New Roman" w:cs="Times New Roman"/>
                <w:sz w:val="28"/>
                <w:szCs w:val="28"/>
              </w:rPr>
              <w:t>/VPUBND-TH</w:t>
            </w:r>
          </w:p>
          <w:p w14:paraId="1C31D4C3" w14:textId="4B921D1C" w:rsidR="00D251E7" w:rsidRPr="002A24B4" w:rsidRDefault="00D251E7" w:rsidP="0022496D">
            <w:pPr>
              <w:spacing w:after="0" w:line="240" w:lineRule="auto"/>
              <w:jc w:val="center"/>
              <w:rPr>
                <w:rFonts w:ascii="Times New Roman" w:eastAsia="Arial" w:hAnsi="Times New Roman" w:cs="Times New Roman"/>
              </w:rPr>
            </w:pPr>
            <w:r w:rsidRPr="002A24B4">
              <w:rPr>
                <w:rFonts w:ascii="Times New Roman" w:eastAsia="Arial" w:hAnsi="Times New Roman" w:cs="Times New Roman"/>
              </w:rPr>
              <w:t xml:space="preserve">V/v </w:t>
            </w:r>
            <w:r>
              <w:rPr>
                <w:rFonts w:ascii="Times New Roman" w:eastAsia="Arial" w:hAnsi="Times New Roman" w:cs="Times New Roman"/>
              </w:rPr>
              <w:t xml:space="preserve">tham gia ý kiến đối với các tập thể dự kiến </w:t>
            </w:r>
            <w:r w:rsidR="00740B9F">
              <w:rPr>
                <w:rFonts w:ascii="Times New Roman" w:eastAsia="Arial" w:hAnsi="Times New Roman" w:cs="Times New Roman"/>
              </w:rPr>
              <w:t xml:space="preserve">đề xuất </w:t>
            </w:r>
            <w:r>
              <w:rPr>
                <w:rFonts w:ascii="Times New Roman" w:eastAsia="Arial" w:hAnsi="Times New Roman" w:cs="Times New Roman"/>
              </w:rPr>
              <w:t xml:space="preserve">khen thưởng hoạt động </w:t>
            </w:r>
            <w:r w:rsidR="00740B9F">
              <w:rPr>
                <w:rFonts w:ascii="Times New Roman" w:eastAsia="Arial" w:hAnsi="Times New Roman" w:cs="Times New Roman"/>
              </w:rPr>
              <w:t>KS</w:t>
            </w:r>
            <w:r>
              <w:rPr>
                <w:rFonts w:ascii="Times New Roman" w:eastAsia="Arial" w:hAnsi="Times New Roman" w:cs="Times New Roman"/>
              </w:rPr>
              <w:t>TTHC năm 2023</w:t>
            </w:r>
          </w:p>
        </w:tc>
        <w:tc>
          <w:tcPr>
            <w:tcW w:w="5703" w:type="dxa"/>
            <w:shd w:val="clear" w:color="auto" w:fill="auto"/>
          </w:tcPr>
          <w:p w14:paraId="3EBC0020" w14:textId="77777777" w:rsidR="00D251E7" w:rsidRPr="002A24B4" w:rsidRDefault="00D251E7" w:rsidP="0022496D">
            <w:pPr>
              <w:spacing w:after="0"/>
              <w:jc w:val="center"/>
              <w:rPr>
                <w:rFonts w:ascii="Times New Roman" w:eastAsia="Arial" w:hAnsi="Times New Roman" w:cs="Times New Roman"/>
                <w:b/>
                <w:sz w:val="26"/>
                <w:szCs w:val="26"/>
              </w:rPr>
            </w:pPr>
            <w:r w:rsidRPr="002A24B4">
              <w:rPr>
                <w:rFonts w:ascii="Times New Roman" w:eastAsia="Arial" w:hAnsi="Times New Roman" w:cs="Times New Roman"/>
                <w:b/>
                <w:sz w:val="26"/>
                <w:szCs w:val="26"/>
              </w:rPr>
              <w:t>CỘNG HÒA XÃ HỘI CHỦ NGHĨA VIỆT NAM</w:t>
            </w:r>
          </w:p>
          <w:p w14:paraId="4D5DA9CF" w14:textId="77777777" w:rsidR="00D251E7" w:rsidRPr="002A24B4" w:rsidRDefault="00D251E7" w:rsidP="0022496D">
            <w:pPr>
              <w:spacing w:after="0"/>
              <w:jc w:val="center"/>
              <w:rPr>
                <w:rFonts w:ascii="Times New Roman" w:eastAsia="Arial" w:hAnsi="Times New Roman" w:cs="Times New Roman"/>
                <w:b/>
                <w:sz w:val="28"/>
                <w:szCs w:val="28"/>
              </w:rPr>
            </w:pPr>
            <w:r w:rsidRPr="002A24B4">
              <w:rPr>
                <w:rFonts w:ascii="Times New Roman" w:eastAsia="Arial" w:hAnsi="Times New Roman" w:cs="Times New Roman"/>
                <w:b/>
                <w:sz w:val="28"/>
                <w:szCs w:val="28"/>
              </w:rPr>
              <w:t>Độc lập - Tự do - Hạnh phúc</w:t>
            </w:r>
          </w:p>
          <w:p w14:paraId="1D485067" w14:textId="394DD2D3" w:rsidR="00D251E7" w:rsidRPr="002A24B4" w:rsidRDefault="004979D2" w:rsidP="0022496D">
            <w:pPr>
              <w:spacing w:after="0"/>
              <w:jc w:val="center"/>
              <w:rPr>
                <w:rFonts w:ascii="Times New Roman" w:eastAsia="Arial" w:hAnsi="Times New Roman" w:cs="Times New Roman"/>
                <w:b/>
                <w:sz w:val="28"/>
                <w:szCs w:val="28"/>
              </w:rPr>
            </w:pPr>
            <w:r>
              <w:rPr>
                <w:noProof/>
              </w:rPr>
              <mc:AlternateContent>
                <mc:Choice Requires="wps">
                  <w:drawing>
                    <wp:anchor distT="4294967284" distB="4294967284" distL="114300" distR="114300" simplePos="0" relativeHeight="251659264" behindDoc="0" locked="0" layoutInCell="1" allowOverlap="1" wp14:anchorId="31EADB5A" wp14:editId="0681B6C8">
                      <wp:simplePos x="0" y="0"/>
                      <wp:positionH relativeFrom="column">
                        <wp:posOffset>729615</wp:posOffset>
                      </wp:positionH>
                      <wp:positionV relativeFrom="paragraph">
                        <wp:posOffset>29209</wp:posOffset>
                      </wp:positionV>
                      <wp:extent cx="2038350" cy="0"/>
                      <wp:effectExtent l="0" t="0" r="0" b="0"/>
                      <wp:wrapNone/>
                      <wp:docPr id="19333790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D05FF4" id="Straight Arrow Connector 1" o:spid="_x0000_s1026" type="#_x0000_t32" style="position:absolute;margin-left:57.45pt;margin-top:2.3pt;width:160.5pt;height:0;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"/>
                  </w:pict>
                </mc:Fallback>
              </mc:AlternateContent>
            </w:r>
          </w:p>
          <w:p w14:paraId="7A414FF6" w14:textId="5F0AF4E8" w:rsidR="00D251E7" w:rsidRPr="002A24B4" w:rsidRDefault="00D251E7" w:rsidP="0022496D">
            <w:pPr>
              <w:spacing w:after="0"/>
              <w:jc w:val="center"/>
              <w:rPr>
                <w:rFonts w:ascii="Times New Roman" w:eastAsia="Arial" w:hAnsi="Times New Roman" w:cs="Times New Roman"/>
                <w:i/>
                <w:sz w:val="28"/>
                <w:szCs w:val="28"/>
              </w:rPr>
            </w:pPr>
            <w:r w:rsidRPr="002A24B4">
              <w:rPr>
                <w:rFonts w:ascii="Times New Roman" w:eastAsia="Arial" w:hAnsi="Times New Roman" w:cs="Times New Roman"/>
                <w:i/>
                <w:sz w:val="28"/>
                <w:szCs w:val="28"/>
              </w:rPr>
              <w:t xml:space="preserve">An Giang, ngày </w:t>
            </w:r>
            <w:r w:rsidR="00FC0B3A">
              <w:rPr>
                <w:rFonts w:ascii="Times New Roman" w:eastAsia="Arial" w:hAnsi="Times New Roman" w:cs="Times New Roman"/>
                <w:i/>
                <w:sz w:val="28"/>
                <w:szCs w:val="28"/>
              </w:rPr>
              <w:t>27</w:t>
            </w:r>
            <w:r w:rsidRPr="002A24B4">
              <w:rPr>
                <w:rFonts w:ascii="Times New Roman" w:eastAsia="Arial" w:hAnsi="Times New Roman" w:cs="Times New Roman"/>
                <w:i/>
                <w:sz w:val="28"/>
                <w:szCs w:val="28"/>
              </w:rPr>
              <w:t xml:space="preserve"> tháng 0</w:t>
            </w:r>
            <w:r>
              <w:rPr>
                <w:rFonts w:ascii="Times New Roman" w:eastAsia="Arial" w:hAnsi="Times New Roman" w:cs="Times New Roman"/>
                <w:i/>
                <w:sz w:val="28"/>
                <w:szCs w:val="28"/>
              </w:rPr>
              <w:t>2</w:t>
            </w:r>
            <w:r w:rsidRPr="002A24B4">
              <w:rPr>
                <w:rFonts w:ascii="Times New Roman" w:eastAsia="Arial" w:hAnsi="Times New Roman" w:cs="Times New Roman"/>
                <w:i/>
                <w:sz w:val="28"/>
                <w:szCs w:val="28"/>
              </w:rPr>
              <w:t xml:space="preserve"> năm 2024</w:t>
            </w:r>
          </w:p>
        </w:tc>
      </w:tr>
    </w:tbl>
    <w:p w14:paraId="0A2C1168" w14:textId="77777777" w:rsidR="00D251E7" w:rsidRPr="002A24B4" w:rsidRDefault="00D251E7" w:rsidP="00D251E7">
      <w:pPr>
        <w:spacing w:after="0" w:line="360" w:lineRule="exact"/>
        <w:jc w:val="center"/>
        <w:rPr>
          <w:rFonts w:ascii="Times New Roman" w:eastAsia="Arial" w:hAnsi="Times New Roman" w:cs="Times New Roman"/>
          <w:sz w:val="28"/>
          <w:szCs w:val="28"/>
          <w:lang w:val="vi-VN"/>
        </w:rPr>
      </w:pPr>
      <w:bookmarkStart w:id="1" w:name="_Hlk128984792"/>
    </w:p>
    <w:bookmarkEnd w:id="1"/>
    <w:p w14:paraId="57A4707D" w14:textId="77777777" w:rsidR="00D251E7" w:rsidRPr="002A24B4" w:rsidRDefault="00D251E7" w:rsidP="00D251E7">
      <w:pPr>
        <w:spacing w:after="0" w:line="360" w:lineRule="exact"/>
        <w:jc w:val="center"/>
        <w:rPr>
          <w:rFonts w:ascii="Times New Roman" w:eastAsia="Arial" w:hAnsi="Times New Roman" w:cs="Times New Roman"/>
          <w:sz w:val="28"/>
          <w:szCs w:val="28"/>
          <w:lang w:val="vi-VN"/>
        </w:rPr>
      </w:pPr>
    </w:p>
    <w:bookmarkEnd w:id="0"/>
    <w:p w14:paraId="5A7C3D9B" w14:textId="50AB7E2D" w:rsidR="00D251E7" w:rsidRPr="002A24B4" w:rsidRDefault="00D251E7" w:rsidP="00D251E7">
      <w:pPr>
        <w:spacing w:after="0" w:line="360" w:lineRule="exact"/>
        <w:jc w:val="center"/>
        <w:rPr>
          <w:rFonts w:ascii="Times New Roman" w:eastAsia="Arial" w:hAnsi="Times New Roman" w:cs="Times New Roman"/>
          <w:sz w:val="28"/>
          <w:szCs w:val="28"/>
          <w:lang w:val="vi-VN"/>
        </w:rPr>
      </w:pPr>
      <w:r w:rsidRPr="002A24B4">
        <w:rPr>
          <w:rFonts w:ascii="Times New Roman" w:eastAsia="Arial" w:hAnsi="Times New Roman" w:cs="Times New Roman"/>
          <w:sz w:val="28"/>
          <w:szCs w:val="28"/>
          <w:lang w:val="vi-VN"/>
        </w:rPr>
        <w:t xml:space="preserve">Kính gửi: </w:t>
      </w:r>
      <w:r>
        <w:rPr>
          <w:rFonts w:ascii="Times New Roman" w:eastAsia="Arial" w:hAnsi="Times New Roman" w:cs="Times New Roman"/>
          <w:sz w:val="28"/>
          <w:szCs w:val="28"/>
          <w:lang w:val="vi-VN"/>
        </w:rPr>
        <w:t>Sở Nội vụ (Ban thi đua khen thưởng)</w:t>
      </w:r>
    </w:p>
    <w:p w14:paraId="4C4AD2D6" w14:textId="77777777" w:rsidR="00D251E7" w:rsidRPr="002A24B4" w:rsidRDefault="00D251E7" w:rsidP="00D251E7">
      <w:pPr>
        <w:tabs>
          <w:tab w:val="left" w:pos="3402"/>
        </w:tabs>
        <w:spacing w:after="0" w:line="360" w:lineRule="exact"/>
        <w:rPr>
          <w:rFonts w:ascii="Times New Roman" w:eastAsia="Arial" w:hAnsi="Times New Roman" w:cs="Times New Roman"/>
          <w:sz w:val="28"/>
          <w:szCs w:val="28"/>
        </w:rPr>
      </w:pPr>
    </w:p>
    <w:p w14:paraId="6D874BAF" w14:textId="77777777" w:rsidR="00D251E7" w:rsidRDefault="00D251E7" w:rsidP="00D251E7">
      <w:pPr>
        <w:spacing w:after="120" w:line="360" w:lineRule="exact"/>
        <w:ind w:firstLine="720"/>
        <w:jc w:val="both"/>
        <w:rPr>
          <w:rFonts w:ascii="Times New Roman" w:eastAsia="Times New Roman" w:hAnsi="Times New Roman" w:cs="Times New Roman"/>
          <w:sz w:val="28"/>
          <w:szCs w:val="28"/>
        </w:rPr>
      </w:pPr>
      <w:r w:rsidRPr="002A24B4">
        <w:rPr>
          <w:rFonts w:ascii="Times New Roman" w:eastAsia="Times New Roman" w:hAnsi="Times New Roman" w:cs="Times New Roman"/>
          <w:sz w:val="28"/>
          <w:szCs w:val="28"/>
        </w:rPr>
        <w:t xml:space="preserve">Căn cứ Quyết định số </w:t>
      </w:r>
      <w:r w:rsidRPr="00F6747D">
        <w:rPr>
          <w:rFonts w:ascii="Times New Roman" w:eastAsia="Times New Roman" w:hAnsi="Times New Roman" w:cs="Times New Roman"/>
          <w:sz w:val="28"/>
          <w:szCs w:val="28"/>
        </w:rPr>
        <w:t>568/QĐ-UBND</w:t>
      </w:r>
      <w:r w:rsidRPr="007F19B7">
        <w:rPr>
          <w:rFonts w:ascii="Times New Roman" w:eastAsia="Times New Roman" w:hAnsi="Times New Roman" w:cs="Times New Roman"/>
          <w:sz w:val="28"/>
          <w:szCs w:val="28"/>
        </w:rPr>
        <w:t xml:space="preserve"> ngày 27 tháng 4 năm 2023</w:t>
      </w:r>
      <w:r>
        <w:rPr>
          <w:rFonts w:ascii="Times New Roman" w:eastAsia="Times New Roman" w:hAnsi="Times New Roman" w:cs="Times New Roman"/>
          <w:sz w:val="28"/>
          <w:szCs w:val="28"/>
        </w:rPr>
        <w:t xml:space="preserve"> </w:t>
      </w:r>
      <w:r w:rsidRPr="002A24B4">
        <w:rPr>
          <w:rFonts w:ascii="Times New Roman" w:eastAsia="Times New Roman" w:hAnsi="Times New Roman" w:cs="Times New Roman"/>
          <w:sz w:val="28"/>
          <w:szCs w:val="28"/>
        </w:rPr>
        <w:t xml:space="preserve">của </w:t>
      </w:r>
      <w:r>
        <w:rPr>
          <w:rFonts w:ascii="Times New Roman" w:eastAsia="Times New Roman" w:hAnsi="Times New Roman" w:cs="Times New Roman"/>
          <w:sz w:val="28"/>
          <w:szCs w:val="28"/>
        </w:rPr>
        <w:t>Ủy ban nhân dân tỉnh</w:t>
      </w:r>
      <w:r w:rsidRPr="002A24B4">
        <w:rPr>
          <w:rFonts w:ascii="Times New Roman" w:eastAsia="Times New Roman" w:hAnsi="Times New Roman" w:cs="Times New Roman"/>
          <w:sz w:val="28"/>
          <w:szCs w:val="28"/>
        </w:rPr>
        <w:t xml:space="preserve"> về </w:t>
      </w:r>
      <w:r w:rsidRPr="007F19B7">
        <w:rPr>
          <w:rFonts w:ascii="Times New Roman" w:eastAsia="Times New Roman" w:hAnsi="Times New Roman" w:cs="Times New Roman"/>
          <w:sz w:val="28"/>
          <w:szCs w:val="28"/>
        </w:rPr>
        <w:t>Ban hành Kế hoạch phát động thi đua trong công tác kiểm</w:t>
      </w:r>
      <w:r>
        <w:rPr>
          <w:rFonts w:ascii="Times New Roman" w:eastAsia="Times New Roman" w:hAnsi="Times New Roman" w:cs="Times New Roman"/>
          <w:sz w:val="28"/>
          <w:szCs w:val="28"/>
        </w:rPr>
        <w:t xml:space="preserve"> </w:t>
      </w:r>
      <w:r w:rsidRPr="007F19B7">
        <w:rPr>
          <w:rFonts w:ascii="Times New Roman" w:eastAsia="Times New Roman" w:hAnsi="Times New Roman" w:cs="Times New Roman"/>
          <w:sz w:val="28"/>
          <w:szCs w:val="28"/>
        </w:rPr>
        <w:t>soát thủ tục hành chính, cơ chế một cửa, một cửa liên thông và thực hiện thủ tục</w:t>
      </w:r>
      <w:r>
        <w:rPr>
          <w:rFonts w:ascii="Times New Roman" w:eastAsia="Times New Roman" w:hAnsi="Times New Roman" w:cs="Times New Roman"/>
          <w:sz w:val="28"/>
          <w:szCs w:val="28"/>
        </w:rPr>
        <w:t xml:space="preserve"> </w:t>
      </w:r>
      <w:r w:rsidRPr="007F19B7">
        <w:rPr>
          <w:rFonts w:ascii="Times New Roman" w:eastAsia="Times New Roman" w:hAnsi="Times New Roman" w:cs="Times New Roman"/>
          <w:sz w:val="28"/>
          <w:szCs w:val="28"/>
        </w:rPr>
        <w:t>hành chính trên môi trường điện tử năm 2023</w:t>
      </w:r>
      <w:r w:rsidRPr="002A24B4">
        <w:rPr>
          <w:rFonts w:ascii="Times New Roman" w:eastAsia="Times New Roman" w:hAnsi="Times New Roman" w:cs="Times New Roman"/>
          <w:sz w:val="28"/>
          <w:szCs w:val="28"/>
        </w:rPr>
        <w:t>;</w:t>
      </w:r>
    </w:p>
    <w:p w14:paraId="7A6F60A5" w14:textId="77777777" w:rsidR="00D251E7" w:rsidRDefault="00D251E7" w:rsidP="00D251E7">
      <w:pPr>
        <w:spacing w:after="120" w:line="360" w:lineRule="exact"/>
        <w:ind w:firstLine="720"/>
        <w:jc w:val="both"/>
        <w:rPr>
          <w:rFonts w:ascii="Times New Roman" w:eastAsia="Times New Roman" w:hAnsi="Times New Roman" w:cs="Times New Roman"/>
          <w:sz w:val="28"/>
          <w:szCs w:val="28"/>
        </w:rPr>
      </w:pPr>
      <w:r w:rsidRPr="002A24B4">
        <w:rPr>
          <w:rFonts w:ascii="Times New Roman" w:eastAsia="Times New Roman" w:hAnsi="Times New Roman" w:cs="Times New Roman"/>
          <w:sz w:val="28"/>
          <w:szCs w:val="28"/>
        </w:rPr>
        <w:t>Căn cứ Quyết định số</w:t>
      </w:r>
      <w:r>
        <w:rPr>
          <w:rFonts w:ascii="Times New Roman" w:eastAsia="Times New Roman" w:hAnsi="Times New Roman" w:cs="Times New Roman"/>
          <w:sz w:val="28"/>
          <w:szCs w:val="28"/>
        </w:rPr>
        <w:t xml:space="preserve"> </w:t>
      </w:r>
      <w:r w:rsidRPr="007F19B7">
        <w:rPr>
          <w:rFonts w:ascii="Times New Roman" w:eastAsia="Times New Roman" w:hAnsi="Times New Roman" w:cs="Times New Roman"/>
          <w:sz w:val="28"/>
          <w:szCs w:val="28"/>
        </w:rPr>
        <w:t>21/QĐ-UBND</w:t>
      </w:r>
      <w:r>
        <w:rPr>
          <w:rFonts w:ascii="Times New Roman" w:eastAsia="Times New Roman" w:hAnsi="Times New Roman" w:cs="Times New Roman"/>
          <w:sz w:val="28"/>
          <w:szCs w:val="28"/>
        </w:rPr>
        <w:t xml:space="preserve"> </w:t>
      </w:r>
      <w:r w:rsidRPr="007F19B7">
        <w:rPr>
          <w:rFonts w:ascii="Times New Roman" w:eastAsia="Times New Roman" w:hAnsi="Times New Roman" w:cs="Times New Roman"/>
          <w:sz w:val="28"/>
          <w:szCs w:val="28"/>
        </w:rPr>
        <w:t>ngày 03 tháng 01 năm 2024</w:t>
      </w:r>
      <w:r>
        <w:rPr>
          <w:rFonts w:ascii="Times New Roman" w:eastAsia="Times New Roman" w:hAnsi="Times New Roman" w:cs="Times New Roman"/>
          <w:sz w:val="28"/>
          <w:szCs w:val="28"/>
        </w:rPr>
        <w:t xml:space="preserve"> của Ủy ban nhân dân tỉnh</w:t>
      </w:r>
      <w:r w:rsidRPr="002A24B4">
        <w:rPr>
          <w:rFonts w:ascii="Times New Roman" w:eastAsia="Times New Roman" w:hAnsi="Times New Roman" w:cs="Times New Roman"/>
          <w:sz w:val="28"/>
          <w:szCs w:val="28"/>
        </w:rPr>
        <w:t xml:space="preserve"> về</w:t>
      </w:r>
      <w:r>
        <w:rPr>
          <w:rFonts w:ascii="Times New Roman" w:eastAsia="Times New Roman" w:hAnsi="Times New Roman" w:cs="Times New Roman"/>
          <w:sz w:val="28"/>
          <w:szCs w:val="28"/>
        </w:rPr>
        <w:t xml:space="preserve"> </w:t>
      </w:r>
      <w:r w:rsidRPr="007F19B7">
        <w:rPr>
          <w:rFonts w:ascii="Times New Roman" w:eastAsia="Times New Roman" w:hAnsi="Times New Roman" w:cs="Times New Roman"/>
          <w:sz w:val="28"/>
          <w:szCs w:val="28"/>
        </w:rPr>
        <w:t>công khai kết quả đánh giá chất lượng phục vụ người dân, doanh nghiệp trong thực hiện thủ tục hành chính, dịch vụ công theo thời gian thực trên môi trường điện tử của các cơ quan, đơn vị năm 2023 trên địa bàn tỉnh An Giang theo Quyết định số 766/QĐ-TTg ngày 23 tháng 6 năm 2022 của Thủ tướng Chính phủ</w:t>
      </w:r>
      <w:r>
        <w:rPr>
          <w:rFonts w:ascii="Times New Roman" w:eastAsia="Times New Roman" w:hAnsi="Times New Roman" w:cs="Times New Roman"/>
          <w:sz w:val="28"/>
          <w:szCs w:val="28"/>
        </w:rPr>
        <w:t>;</w:t>
      </w:r>
    </w:p>
    <w:p w14:paraId="1DDBA5AF" w14:textId="77777777" w:rsidR="00D251E7" w:rsidRDefault="00D251E7" w:rsidP="00D251E7">
      <w:pPr>
        <w:spacing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 quá trình theo dõi, kiểm tra thực tế tại các đơn vị và kết quả đánh giá tại </w:t>
      </w:r>
      <w:r w:rsidRPr="002A24B4">
        <w:rPr>
          <w:rFonts w:ascii="Times New Roman" w:eastAsia="Times New Roman" w:hAnsi="Times New Roman" w:cs="Times New Roman"/>
          <w:sz w:val="28"/>
          <w:szCs w:val="28"/>
        </w:rPr>
        <w:t>Quyết định số</w:t>
      </w:r>
      <w:r>
        <w:rPr>
          <w:rFonts w:ascii="Times New Roman" w:eastAsia="Times New Roman" w:hAnsi="Times New Roman" w:cs="Times New Roman"/>
          <w:sz w:val="28"/>
          <w:szCs w:val="28"/>
        </w:rPr>
        <w:t xml:space="preserve"> </w:t>
      </w:r>
      <w:r w:rsidRPr="007F19B7">
        <w:rPr>
          <w:rFonts w:ascii="Times New Roman" w:eastAsia="Times New Roman" w:hAnsi="Times New Roman" w:cs="Times New Roman"/>
          <w:sz w:val="28"/>
          <w:szCs w:val="28"/>
        </w:rPr>
        <w:t>21/QĐ-UBND</w:t>
      </w:r>
      <w:r>
        <w:rPr>
          <w:rFonts w:ascii="Times New Roman" w:eastAsia="Times New Roman" w:hAnsi="Times New Roman" w:cs="Times New Roman"/>
          <w:sz w:val="28"/>
          <w:szCs w:val="28"/>
        </w:rPr>
        <w:t xml:space="preserve"> nêu trên, Văn phòng UBND tỉnh nhận thấy: </w:t>
      </w:r>
    </w:p>
    <w:p w14:paraId="0E6FFB46" w14:textId="77777777" w:rsidR="00D251E7" w:rsidRDefault="00D251E7" w:rsidP="00D251E7">
      <w:pPr>
        <w:spacing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E13E4">
        <w:rPr>
          <w:rFonts w:ascii="Times New Roman" w:eastAsia="Times New Roman" w:hAnsi="Times New Roman" w:cs="Times New Roman"/>
          <w:sz w:val="28"/>
          <w:szCs w:val="28"/>
        </w:rPr>
        <w:t>Sở Ngoại vụ</w:t>
      </w:r>
      <w:r>
        <w:rPr>
          <w:rFonts w:ascii="Times New Roman" w:eastAsia="Times New Roman" w:hAnsi="Times New Roman" w:cs="Times New Roman"/>
          <w:sz w:val="28"/>
          <w:szCs w:val="28"/>
        </w:rPr>
        <w:t xml:space="preserve">; </w:t>
      </w:r>
      <w:r w:rsidRPr="00EE13E4">
        <w:rPr>
          <w:rFonts w:ascii="Times New Roman" w:eastAsia="Times New Roman" w:hAnsi="Times New Roman" w:cs="Times New Roman"/>
          <w:sz w:val="28"/>
          <w:szCs w:val="28"/>
        </w:rPr>
        <w:t>UBND huyện An Phú</w:t>
      </w:r>
      <w:r>
        <w:rPr>
          <w:rFonts w:ascii="Times New Roman" w:eastAsia="Times New Roman" w:hAnsi="Times New Roman" w:cs="Times New Roman"/>
          <w:sz w:val="28"/>
          <w:szCs w:val="28"/>
        </w:rPr>
        <w:t xml:space="preserve">; </w:t>
      </w:r>
      <w:r>
        <w:rPr>
          <w:rFonts w:ascii="Times New Roman" w:eastAsia="Arial" w:hAnsi="Times New Roman" w:cs="Times New Roman"/>
          <w:sz w:val="28"/>
          <w:szCs w:val="28"/>
        </w:rPr>
        <w:t>UBND huyện Phú Tân</w:t>
      </w:r>
      <w:r>
        <w:rPr>
          <w:rFonts w:ascii="Times New Roman" w:eastAsia="Times New Roman" w:hAnsi="Times New Roman" w:cs="Times New Roman"/>
          <w:sz w:val="28"/>
          <w:szCs w:val="28"/>
        </w:rPr>
        <w:t xml:space="preserve"> </w:t>
      </w:r>
      <w:r w:rsidRPr="000A644E">
        <w:rPr>
          <w:rFonts w:ascii="Times New Roman" w:eastAsia="Times New Roman" w:hAnsi="Times New Roman" w:cs="Times New Roman"/>
          <w:b/>
          <w:bCs/>
          <w:sz w:val="28"/>
          <w:szCs w:val="28"/>
        </w:rPr>
        <w:t>đạt trên 80 điểm</w:t>
      </w:r>
      <w:r>
        <w:rPr>
          <w:rFonts w:ascii="Times New Roman" w:eastAsia="Times New Roman" w:hAnsi="Times New Roman" w:cs="Times New Roman"/>
          <w:sz w:val="28"/>
          <w:szCs w:val="28"/>
        </w:rPr>
        <w:t xml:space="preserve"> theo đánh giá tại </w:t>
      </w:r>
      <w:r w:rsidRPr="002A24B4">
        <w:rPr>
          <w:rFonts w:ascii="Times New Roman" w:eastAsia="Times New Roman" w:hAnsi="Times New Roman" w:cs="Times New Roman"/>
          <w:sz w:val="28"/>
          <w:szCs w:val="28"/>
        </w:rPr>
        <w:t>Quyết định số</w:t>
      </w:r>
      <w:r>
        <w:rPr>
          <w:rFonts w:ascii="Times New Roman" w:eastAsia="Times New Roman" w:hAnsi="Times New Roman" w:cs="Times New Roman"/>
          <w:sz w:val="28"/>
          <w:szCs w:val="28"/>
        </w:rPr>
        <w:t xml:space="preserve"> </w:t>
      </w:r>
      <w:r w:rsidRPr="007F19B7">
        <w:rPr>
          <w:rFonts w:ascii="Times New Roman" w:eastAsia="Times New Roman" w:hAnsi="Times New Roman" w:cs="Times New Roman"/>
          <w:sz w:val="28"/>
          <w:szCs w:val="28"/>
        </w:rPr>
        <w:t>21/QĐ-UBND</w:t>
      </w:r>
      <w:r>
        <w:rPr>
          <w:rFonts w:ascii="Times New Roman" w:eastAsia="Times New Roman" w:hAnsi="Times New Roman" w:cs="Times New Roman"/>
          <w:sz w:val="28"/>
          <w:szCs w:val="28"/>
        </w:rPr>
        <w:t xml:space="preserve"> </w:t>
      </w:r>
      <w:r w:rsidRPr="000A644E">
        <w:rPr>
          <w:rFonts w:ascii="Times New Roman" w:eastAsia="Times New Roman" w:hAnsi="Times New Roman" w:cs="Times New Roman"/>
          <w:b/>
          <w:bCs/>
          <w:sz w:val="28"/>
          <w:szCs w:val="28"/>
        </w:rPr>
        <w:t>tương ứng đạt 30 điểm</w:t>
      </w:r>
      <w:r>
        <w:rPr>
          <w:rFonts w:ascii="Times New Roman" w:eastAsia="Times New Roman" w:hAnsi="Times New Roman" w:cs="Times New Roman"/>
          <w:sz w:val="28"/>
          <w:szCs w:val="28"/>
        </w:rPr>
        <w:t xml:space="preserve"> tại tiêu chí III phụ lục kèm theo </w:t>
      </w:r>
      <w:r w:rsidRPr="002A24B4">
        <w:rPr>
          <w:rFonts w:ascii="Times New Roman" w:eastAsia="Times New Roman" w:hAnsi="Times New Roman" w:cs="Times New Roman"/>
          <w:sz w:val="28"/>
          <w:szCs w:val="28"/>
        </w:rPr>
        <w:t xml:space="preserve">Quyết định số </w:t>
      </w:r>
      <w:r w:rsidRPr="00F6747D">
        <w:rPr>
          <w:rFonts w:ascii="Times New Roman" w:eastAsia="Times New Roman" w:hAnsi="Times New Roman" w:cs="Times New Roman"/>
          <w:sz w:val="28"/>
          <w:szCs w:val="28"/>
        </w:rPr>
        <w:t>568/QĐ-UBND</w:t>
      </w:r>
      <w:r>
        <w:rPr>
          <w:rFonts w:ascii="Times New Roman" w:eastAsia="Times New Roman" w:hAnsi="Times New Roman" w:cs="Times New Roman"/>
          <w:sz w:val="28"/>
          <w:szCs w:val="28"/>
        </w:rPr>
        <w:t xml:space="preserve"> trên thang điểm 100 (các đơn vị khác không đạt, nên 0 điểm nội dung này).</w:t>
      </w:r>
    </w:p>
    <w:p w14:paraId="790777F4" w14:textId="77777777" w:rsidR="00D251E7" w:rsidRDefault="00D251E7" w:rsidP="00D251E7">
      <w:pPr>
        <w:spacing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Arial" w:hAnsi="Times New Roman" w:cs="Times New Roman"/>
          <w:sz w:val="28"/>
          <w:szCs w:val="28"/>
        </w:rPr>
        <w:t xml:space="preserve">Bảo hiểm xã hội tỉnh đã triển khai 100% thủ tục hành chính của đơn vị (ngành dọc) tiếp nhận tại Bộ phận một cửa các cấp (cấp tỉnh, cấp huyện), do đó đơn vị </w:t>
      </w:r>
      <w:r w:rsidRPr="004D4BA5">
        <w:rPr>
          <w:rFonts w:ascii="Times New Roman" w:eastAsia="Arial" w:hAnsi="Times New Roman" w:cs="Times New Roman"/>
          <w:b/>
          <w:bCs/>
          <w:sz w:val="28"/>
          <w:szCs w:val="28"/>
        </w:rPr>
        <w:t>đạt 35 điểm</w:t>
      </w:r>
      <w:r>
        <w:rPr>
          <w:rFonts w:ascii="Times New Roman" w:eastAsia="Arial" w:hAnsi="Times New Roman" w:cs="Times New Roman"/>
          <w:sz w:val="28"/>
          <w:szCs w:val="28"/>
        </w:rPr>
        <w:t xml:space="preserve"> theo </w:t>
      </w:r>
      <w:r>
        <w:rPr>
          <w:rFonts w:ascii="Times New Roman" w:eastAsia="Times New Roman" w:hAnsi="Times New Roman" w:cs="Times New Roman"/>
          <w:sz w:val="28"/>
          <w:szCs w:val="28"/>
        </w:rPr>
        <w:t xml:space="preserve">tiêu chí IV (số thứ tự 9) phụ lục kèm theo </w:t>
      </w:r>
      <w:r w:rsidRPr="002A24B4">
        <w:rPr>
          <w:rFonts w:ascii="Times New Roman" w:eastAsia="Times New Roman" w:hAnsi="Times New Roman" w:cs="Times New Roman"/>
          <w:sz w:val="28"/>
          <w:szCs w:val="28"/>
        </w:rPr>
        <w:t xml:space="preserve">Quyết định số </w:t>
      </w:r>
      <w:r w:rsidRPr="00F6747D">
        <w:rPr>
          <w:rFonts w:ascii="Times New Roman" w:eastAsia="Times New Roman" w:hAnsi="Times New Roman" w:cs="Times New Roman"/>
          <w:sz w:val="28"/>
          <w:szCs w:val="28"/>
        </w:rPr>
        <w:t>568/QĐ-UBND</w:t>
      </w:r>
      <w:r>
        <w:rPr>
          <w:rFonts w:ascii="Times New Roman" w:eastAsia="Times New Roman" w:hAnsi="Times New Roman" w:cs="Times New Roman"/>
          <w:sz w:val="28"/>
          <w:szCs w:val="28"/>
        </w:rPr>
        <w:t xml:space="preserve"> trên thang điểm 100 (các đơn vị khác không thực hiện hoặc thực hiện không đầy đủ theo Quyết định số </w:t>
      </w:r>
      <w:r w:rsidRPr="001338C8">
        <w:rPr>
          <w:rFonts w:ascii="Times New Roman" w:eastAsia="Times New Roman" w:hAnsi="Times New Roman" w:cs="Times New Roman"/>
          <w:sz w:val="28"/>
          <w:szCs w:val="28"/>
        </w:rPr>
        <w:t>338/QĐ-UBND</w:t>
      </w:r>
      <w:r>
        <w:rPr>
          <w:rFonts w:ascii="Times New Roman" w:eastAsia="Times New Roman" w:hAnsi="Times New Roman" w:cs="Times New Roman"/>
          <w:sz w:val="28"/>
          <w:szCs w:val="28"/>
        </w:rPr>
        <w:t xml:space="preserve"> ngày 19/02/2020 của UBND tỉnh, nên 0 điểm nội dung này).</w:t>
      </w:r>
    </w:p>
    <w:p w14:paraId="27473742" w14:textId="730663FA" w:rsidR="00717AEF" w:rsidRDefault="00D251E7" w:rsidP="00D251E7">
      <w:pPr>
        <w:ind w:firstLine="720"/>
        <w:jc w:val="both"/>
        <w:rPr>
          <w:rFonts w:ascii="Times New Roman" w:eastAsia="Arial" w:hAnsi="Times New Roman" w:cs="Times New Roman"/>
          <w:sz w:val="28"/>
          <w:szCs w:val="28"/>
        </w:rPr>
      </w:pPr>
      <w:r>
        <w:rPr>
          <w:rFonts w:ascii="Times New Roman" w:eastAsia="Times New Roman" w:hAnsi="Times New Roman" w:cs="Times New Roman"/>
          <w:sz w:val="28"/>
          <w:szCs w:val="28"/>
        </w:rPr>
        <w:t xml:space="preserve">Từ các nội dung nêu trên, trên cơ sở </w:t>
      </w:r>
      <w:r w:rsidRPr="002A24B4">
        <w:rPr>
          <w:rFonts w:ascii="Times New Roman" w:eastAsia="Times New Roman" w:hAnsi="Times New Roman" w:cs="Times New Roman"/>
          <w:sz w:val="28"/>
          <w:szCs w:val="28"/>
        </w:rPr>
        <w:t xml:space="preserve">Quyết định số </w:t>
      </w:r>
      <w:r w:rsidRPr="00F6747D">
        <w:rPr>
          <w:rFonts w:ascii="Times New Roman" w:eastAsia="Times New Roman" w:hAnsi="Times New Roman" w:cs="Times New Roman"/>
          <w:sz w:val="28"/>
          <w:szCs w:val="28"/>
        </w:rPr>
        <w:t>568/QĐ-UBND</w:t>
      </w:r>
      <w:r>
        <w:rPr>
          <w:rFonts w:ascii="Times New Roman" w:eastAsia="Times New Roman" w:hAnsi="Times New Roman" w:cs="Times New Roman"/>
          <w:sz w:val="28"/>
          <w:szCs w:val="28"/>
        </w:rPr>
        <w:t xml:space="preserve"> của Ủy ban nhân dân tỉnh, Văn phòng UBND tỉnh dự kiến </w:t>
      </w:r>
      <w:r w:rsidR="006B6C5E">
        <w:rPr>
          <w:rFonts w:ascii="Times New Roman" w:eastAsia="Arial" w:hAnsi="Times New Roman" w:cs="Times New Roman"/>
          <w:sz w:val="28"/>
          <w:szCs w:val="28"/>
        </w:rPr>
        <w:t xml:space="preserve">đề xuất Chủ tịch UBND tỉnh khen thưởng “thành tích xuất sắc </w:t>
      </w:r>
      <w:r w:rsidR="006B6C5E" w:rsidRPr="00F63AD5">
        <w:rPr>
          <w:rFonts w:ascii="Times New Roman" w:eastAsia="Arial" w:hAnsi="Times New Roman" w:cs="Times New Roman"/>
          <w:sz w:val="28"/>
          <w:szCs w:val="28"/>
        </w:rPr>
        <w:t>công tác kiểm soát thủ tục hành chính, cơ chế một cửa, một cửa liên thông và thực hiện thủ tục hành chính trên môi trường điện tử năm 2023</w:t>
      </w:r>
      <w:r w:rsidR="006B6C5E">
        <w:rPr>
          <w:rFonts w:ascii="Times New Roman" w:eastAsia="Arial" w:hAnsi="Times New Roman" w:cs="Times New Roman"/>
          <w:sz w:val="28"/>
          <w:szCs w:val="28"/>
        </w:rPr>
        <w:t xml:space="preserve">” </w:t>
      </w:r>
      <w:r w:rsidR="006B6C5E">
        <w:rPr>
          <w:rFonts w:ascii="Times New Roman" w:eastAsia="Times New Roman" w:hAnsi="Times New Roman" w:cs="Times New Roman"/>
          <w:sz w:val="28"/>
          <w:szCs w:val="28"/>
        </w:rPr>
        <w:t xml:space="preserve">đối với </w:t>
      </w:r>
      <w:r>
        <w:rPr>
          <w:rFonts w:ascii="Times New Roman" w:eastAsia="Times New Roman" w:hAnsi="Times New Roman" w:cs="Times New Roman"/>
          <w:sz w:val="28"/>
          <w:szCs w:val="28"/>
        </w:rPr>
        <w:t xml:space="preserve">các đơn vị: </w:t>
      </w:r>
      <w:r w:rsidRPr="00EE13E4">
        <w:rPr>
          <w:rFonts w:ascii="Times New Roman" w:eastAsia="Times New Roman" w:hAnsi="Times New Roman" w:cs="Times New Roman"/>
          <w:sz w:val="28"/>
          <w:szCs w:val="28"/>
        </w:rPr>
        <w:t>Sở Ngoại vụ</w:t>
      </w:r>
      <w:r>
        <w:rPr>
          <w:rFonts w:ascii="Times New Roman" w:eastAsia="Times New Roman" w:hAnsi="Times New Roman" w:cs="Times New Roman"/>
          <w:sz w:val="28"/>
          <w:szCs w:val="28"/>
        </w:rPr>
        <w:t xml:space="preserve">; </w:t>
      </w:r>
      <w:r w:rsidRPr="00EE13E4">
        <w:rPr>
          <w:rFonts w:ascii="Times New Roman" w:eastAsia="Times New Roman" w:hAnsi="Times New Roman" w:cs="Times New Roman"/>
          <w:sz w:val="28"/>
          <w:szCs w:val="28"/>
        </w:rPr>
        <w:t>UBND huyện An Phú</w:t>
      </w:r>
      <w:r>
        <w:rPr>
          <w:rFonts w:ascii="Times New Roman" w:eastAsia="Times New Roman" w:hAnsi="Times New Roman" w:cs="Times New Roman"/>
          <w:sz w:val="28"/>
          <w:szCs w:val="28"/>
        </w:rPr>
        <w:t xml:space="preserve">; </w:t>
      </w:r>
      <w:r>
        <w:rPr>
          <w:rFonts w:ascii="Times New Roman" w:eastAsia="Arial" w:hAnsi="Times New Roman" w:cs="Times New Roman"/>
          <w:sz w:val="28"/>
          <w:szCs w:val="28"/>
        </w:rPr>
        <w:t>UBND huyện Phú Tân; Bảo hiểm xã hội tỉnh</w:t>
      </w:r>
      <w:r w:rsidR="006B6C5E">
        <w:rPr>
          <w:rFonts w:ascii="Times New Roman" w:eastAsia="Arial" w:hAnsi="Times New Roman" w:cs="Times New Roman"/>
          <w:sz w:val="28"/>
          <w:szCs w:val="28"/>
        </w:rPr>
        <w:t>.</w:t>
      </w:r>
    </w:p>
    <w:p w14:paraId="5B78ACC2" w14:textId="65EEA6F1" w:rsidR="006B6C5E" w:rsidRDefault="007F646D" w:rsidP="00D251E7">
      <w:pPr>
        <w:ind w:firstLine="720"/>
        <w:jc w:val="both"/>
        <w:rPr>
          <w:rFonts w:ascii="Times New Roman" w:eastAsia="Times New Roman" w:hAnsi="Times New Roman" w:cs="Times New Roman"/>
          <w:sz w:val="28"/>
          <w:szCs w:val="28"/>
        </w:rPr>
      </w:pPr>
      <w:r>
        <w:rPr>
          <w:rFonts w:ascii="Times New Roman" w:eastAsia="Arial" w:hAnsi="Times New Roman" w:cs="Times New Roman"/>
          <w:sz w:val="28"/>
          <w:szCs w:val="28"/>
        </w:rPr>
        <w:lastRenderedPageBreak/>
        <w:t xml:space="preserve">Để đảm bảo về điều kiện khen thưởng, </w:t>
      </w:r>
      <w:r w:rsidR="006B6C5E">
        <w:rPr>
          <w:rFonts w:ascii="Times New Roman" w:eastAsia="Arial" w:hAnsi="Times New Roman" w:cs="Times New Roman"/>
          <w:sz w:val="28"/>
          <w:szCs w:val="28"/>
        </w:rPr>
        <w:t xml:space="preserve">Văn phòng </w:t>
      </w:r>
      <w:r w:rsidR="006B6C5E">
        <w:rPr>
          <w:rFonts w:ascii="Times New Roman" w:eastAsia="Times New Roman" w:hAnsi="Times New Roman" w:cs="Times New Roman"/>
          <w:sz w:val="28"/>
          <w:szCs w:val="28"/>
        </w:rPr>
        <w:t xml:space="preserve">UBND tỉnh đề nghị </w:t>
      </w:r>
      <w:r w:rsidR="006B6C5E">
        <w:rPr>
          <w:rFonts w:ascii="Times New Roman" w:eastAsia="Arial" w:hAnsi="Times New Roman" w:cs="Times New Roman"/>
          <w:sz w:val="28"/>
          <w:szCs w:val="28"/>
          <w:lang w:val="vi-VN"/>
        </w:rPr>
        <w:t xml:space="preserve">Sở Nội vụ (Ban thi đua khen thưởng) cho ý kiến đối với các đơn vị nêu trên </w:t>
      </w:r>
      <w:r w:rsidR="00532819">
        <w:rPr>
          <w:rFonts w:ascii="Times New Roman" w:eastAsia="Arial" w:hAnsi="Times New Roman" w:cs="Times New Roman"/>
          <w:sz w:val="28"/>
          <w:szCs w:val="28"/>
          <w:lang w:val="vi-VN"/>
        </w:rPr>
        <w:t xml:space="preserve">và phản hồi </w:t>
      </w:r>
      <w:r>
        <w:rPr>
          <w:rFonts w:ascii="Times New Roman" w:eastAsia="Arial" w:hAnsi="Times New Roman" w:cs="Times New Roman"/>
          <w:sz w:val="28"/>
          <w:szCs w:val="28"/>
          <w:lang w:val="vi-VN"/>
        </w:rPr>
        <w:t xml:space="preserve">trước ngày 04/03/2024 </w:t>
      </w:r>
      <w:r w:rsidR="006B6C5E">
        <w:rPr>
          <w:rFonts w:ascii="Times New Roman" w:eastAsia="Arial" w:hAnsi="Times New Roman" w:cs="Times New Roman"/>
          <w:sz w:val="28"/>
          <w:szCs w:val="28"/>
          <w:lang w:val="vi-VN"/>
        </w:rPr>
        <w:t xml:space="preserve">để Văn phòng </w:t>
      </w:r>
      <w:r w:rsidR="006B6C5E">
        <w:rPr>
          <w:rFonts w:ascii="Times New Roman" w:eastAsia="Times New Roman" w:hAnsi="Times New Roman" w:cs="Times New Roman"/>
          <w:sz w:val="28"/>
          <w:szCs w:val="28"/>
        </w:rPr>
        <w:t>UBND tỉnh</w:t>
      </w:r>
      <w:r w:rsidR="00532819">
        <w:rPr>
          <w:rFonts w:ascii="Times New Roman" w:eastAsia="Times New Roman" w:hAnsi="Times New Roman" w:cs="Times New Roman"/>
          <w:sz w:val="28"/>
          <w:szCs w:val="28"/>
        </w:rPr>
        <w:t xml:space="preserve"> thực hiện các bước tiếp theo.</w:t>
      </w:r>
      <w:r>
        <w:rPr>
          <w:rFonts w:ascii="Times New Roman" w:eastAsia="Times New Roman" w:hAnsi="Times New Roman" w:cs="Times New Roman"/>
          <w:sz w:val="28"/>
          <w:szCs w:val="28"/>
        </w:rPr>
        <w:t xml:space="preserve"> </w:t>
      </w:r>
    </w:p>
    <w:p w14:paraId="56D67876" w14:textId="38F82A46" w:rsidR="007F646D" w:rsidRDefault="004979D2" w:rsidP="00D251E7">
      <w:pPr>
        <w:ind w:firstLine="720"/>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Văn phòng </w:t>
      </w:r>
      <w:r>
        <w:rPr>
          <w:rFonts w:ascii="Times New Roman" w:eastAsia="Times New Roman" w:hAnsi="Times New Roman" w:cs="Times New Roman"/>
          <w:sz w:val="28"/>
          <w:szCs w:val="28"/>
        </w:rPr>
        <w:t>UBND tỉnh đề nghị đơn vị quan tâm, phối hợp thực hiện./.</w:t>
      </w:r>
    </w:p>
    <w:p w14:paraId="7702B5AE" w14:textId="77777777" w:rsidR="004979D2" w:rsidRDefault="004979D2" w:rsidP="00D251E7">
      <w:pPr>
        <w:ind w:firstLine="720"/>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678"/>
        <w:gridCol w:w="4384"/>
      </w:tblGrid>
      <w:tr w:rsidR="004979D2" w:rsidRPr="00940F52" w14:paraId="5E757999" w14:textId="77777777" w:rsidTr="0022496D">
        <w:tc>
          <w:tcPr>
            <w:tcW w:w="4678" w:type="dxa"/>
            <w:shd w:val="clear" w:color="auto" w:fill="auto"/>
          </w:tcPr>
          <w:p w14:paraId="1F8E545A" w14:textId="77777777" w:rsidR="004979D2" w:rsidRPr="00940F52" w:rsidRDefault="004979D2" w:rsidP="0022496D">
            <w:pPr>
              <w:spacing w:after="0"/>
              <w:rPr>
                <w:rFonts w:ascii="Times New Roman" w:eastAsia="Arial" w:hAnsi="Times New Roman" w:cs="Times New Roman"/>
                <w:b/>
                <w:i/>
                <w:sz w:val="24"/>
                <w:szCs w:val="24"/>
                <w:lang w:val="vi-VN"/>
                <w14:ligatures w14:val="none"/>
              </w:rPr>
            </w:pPr>
            <w:bookmarkStart w:id="2" w:name="_Hlk141886457"/>
            <w:r w:rsidRPr="00940F52">
              <w:rPr>
                <w:rFonts w:ascii="Times New Roman" w:eastAsia="Arial" w:hAnsi="Times New Roman" w:cs="Times New Roman"/>
                <w:b/>
                <w:i/>
                <w:sz w:val="24"/>
                <w:szCs w:val="24"/>
                <w:lang w:val="vi-VN"/>
                <w14:ligatures w14:val="none"/>
              </w:rPr>
              <w:t>Nơi nhận:</w:t>
            </w:r>
          </w:p>
          <w:p w14:paraId="3246B812" w14:textId="77777777" w:rsidR="004979D2" w:rsidRPr="00940F52" w:rsidRDefault="004979D2" w:rsidP="0022496D">
            <w:pPr>
              <w:spacing w:after="0"/>
              <w:rPr>
                <w:rFonts w:ascii="Times New Roman" w:eastAsia="Arial" w:hAnsi="Times New Roman" w:cs="Times New Roman"/>
                <w:sz w:val="24"/>
                <w:szCs w:val="24"/>
                <w:lang w:val="vi-VN"/>
                <w14:ligatures w14:val="none"/>
              </w:rPr>
            </w:pPr>
            <w:r w:rsidRPr="00940F52">
              <w:rPr>
                <w:rFonts w:ascii="Times New Roman" w:eastAsia="Arial" w:hAnsi="Times New Roman" w:cs="Times New Roman"/>
                <w:sz w:val="24"/>
                <w:szCs w:val="24"/>
                <w:lang w:val="vi-VN"/>
                <w14:ligatures w14:val="none"/>
              </w:rPr>
              <w:t>- Như trên;</w:t>
            </w:r>
          </w:p>
          <w:p w14:paraId="5E1046EE" w14:textId="5F733166" w:rsidR="004979D2" w:rsidRDefault="004979D2" w:rsidP="0022496D">
            <w:pPr>
              <w:spacing w:after="0"/>
              <w:rPr>
                <w:rFonts w:ascii="Times New Roman" w:eastAsia="Arial" w:hAnsi="Times New Roman" w:cs="Times New Roman"/>
                <w:sz w:val="24"/>
                <w:szCs w:val="24"/>
                <w14:ligatures w14:val="none"/>
              </w:rPr>
            </w:pPr>
            <w:r w:rsidRPr="00940F52">
              <w:rPr>
                <w:rFonts w:ascii="Times New Roman" w:eastAsia="Arial" w:hAnsi="Times New Roman" w:cs="Times New Roman"/>
                <w:sz w:val="24"/>
                <w:szCs w:val="24"/>
                <w14:ligatures w14:val="none"/>
              </w:rPr>
              <w:t xml:space="preserve">- </w:t>
            </w:r>
            <w:r>
              <w:rPr>
                <w:rFonts w:ascii="Times New Roman" w:eastAsia="Arial" w:hAnsi="Times New Roman" w:cs="Times New Roman"/>
                <w:sz w:val="24"/>
                <w:szCs w:val="24"/>
                <w14:ligatures w14:val="none"/>
              </w:rPr>
              <w:t>CT, các PCT</w:t>
            </w:r>
            <w:r w:rsidRPr="00940F52">
              <w:rPr>
                <w:rFonts w:ascii="Times New Roman" w:eastAsia="Arial" w:hAnsi="Times New Roman" w:cs="Times New Roman"/>
                <w:sz w:val="24"/>
                <w:szCs w:val="24"/>
                <w14:ligatures w14:val="none"/>
              </w:rPr>
              <w:t xml:space="preserve"> UBND tỉnh (b/c);</w:t>
            </w:r>
          </w:p>
          <w:p w14:paraId="4A156B01" w14:textId="77777777" w:rsidR="004979D2" w:rsidRPr="00940F52" w:rsidRDefault="004979D2" w:rsidP="0022496D">
            <w:pPr>
              <w:spacing w:after="0"/>
              <w:rPr>
                <w:rFonts w:ascii="Times New Roman" w:eastAsia="Arial" w:hAnsi="Times New Roman" w:cs="Times New Roman"/>
                <w:sz w:val="24"/>
                <w:szCs w:val="24"/>
                <w14:ligatures w14:val="none"/>
              </w:rPr>
            </w:pPr>
            <w:r w:rsidRPr="00940F52">
              <w:rPr>
                <w:rFonts w:ascii="Times New Roman" w:eastAsia="Arial" w:hAnsi="Times New Roman" w:cs="Times New Roman"/>
                <w:sz w:val="24"/>
                <w:szCs w:val="24"/>
                <w:lang w:val="vi-VN"/>
                <w14:ligatures w14:val="none"/>
              </w:rPr>
              <w:t xml:space="preserve">- </w:t>
            </w:r>
            <w:r w:rsidRPr="00940F52">
              <w:rPr>
                <w:rFonts w:ascii="Times New Roman" w:eastAsia="Arial" w:hAnsi="Times New Roman" w:cs="Times New Roman"/>
                <w:sz w:val="24"/>
                <w:szCs w:val="24"/>
                <w14:ligatures w14:val="none"/>
              </w:rPr>
              <w:t>Lãnh đạo Vp. UBND tỉnh;</w:t>
            </w:r>
          </w:p>
          <w:p w14:paraId="32B6D9CF" w14:textId="77777777" w:rsidR="004979D2" w:rsidRPr="00940F52" w:rsidRDefault="004979D2" w:rsidP="0022496D">
            <w:pPr>
              <w:spacing w:after="0"/>
              <w:rPr>
                <w:rFonts w:ascii="Times New Roman" w:eastAsia="Arial" w:hAnsi="Times New Roman" w:cs="Times New Roman"/>
                <w:sz w:val="24"/>
                <w:szCs w:val="24"/>
                <w14:ligatures w14:val="none"/>
              </w:rPr>
            </w:pPr>
            <w:r w:rsidRPr="00940F52">
              <w:rPr>
                <w:rFonts w:ascii="Times New Roman" w:eastAsia="Arial" w:hAnsi="Times New Roman" w:cs="Times New Roman"/>
                <w:sz w:val="24"/>
                <w:szCs w:val="24"/>
                <w14:ligatures w14:val="none"/>
              </w:rPr>
              <w:t>- Lưu: VT, TH.</w:t>
            </w:r>
          </w:p>
          <w:p w14:paraId="2BCEA8E0" w14:textId="77777777" w:rsidR="004979D2" w:rsidRPr="00940F52" w:rsidRDefault="004979D2" w:rsidP="0022496D">
            <w:pPr>
              <w:spacing w:after="0"/>
              <w:rPr>
                <w:rFonts w:ascii="Times New Roman" w:eastAsia="Arial" w:hAnsi="Times New Roman" w:cs="Times New Roman"/>
                <w:i/>
                <w:iCs/>
                <w:sz w:val="24"/>
                <w:szCs w:val="24"/>
                <w14:ligatures w14:val="none"/>
              </w:rPr>
            </w:pPr>
            <w:r w:rsidRPr="00940F52">
              <w:rPr>
                <w:rFonts w:ascii="Times New Roman" w:eastAsia="Arial" w:hAnsi="Times New Roman" w:cs="Times New Roman"/>
                <w:i/>
                <w:iCs/>
                <w:sz w:val="24"/>
                <w:szCs w:val="24"/>
                <w14:ligatures w14:val="none"/>
              </w:rPr>
              <w:t xml:space="preserve">(Gửi kèm Quyết định số 568/QĐ-UBND; </w:t>
            </w:r>
            <w:r w:rsidRPr="00F63AD5">
              <w:rPr>
                <w:rFonts w:ascii="Times New Roman" w:eastAsia="Arial" w:hAnsi="Times New Roman" w:cs="Times New Roman"/>
                <w:i/>
                <w:iCs/>
                <w:sz w:val="24"/>
                <w:szCs w:val="24"/>
                <w14:ligatures w14:val="none"/>
              </w:rPr>
              <w:t>21/QĐ-UBND</w:t>
            </w:r>
            <w:r>
              <w:rPr>
                <w:rFonts w:ascii="Times New Roman" w:eastAsia="Arial" w:hAnsi="Times New Roman" w:cs="Times New Roman"/>
                <w:i/>
                <w:iCs/>
                <w:sz w:val="24"/>
                <w:szCs w:val="24"/>
                <w14:ligatures w14:val="none"/>
              </w:rPr>
              <w:t xml:space="preserve">; </w:t>
            </w:r>
            <w:r w:rsidRPr="00F63AD5">
              <w:rPr>
                <w:rFonts w:ascii="Times New Roman" w:eastAsia="Arial" w:hAnsi="Times New Roman" w:cs="Times New Roman"/>
                <w:i/>
                <w:iCs/>
                <w:sz w:val="24"/>
                <w:szCs w:val="24"/>
                <w14:ligatures w14:val="none"/>
              </w:rPr>
              <w:t>Quyết định số 338/QĐ-UBND</w:t>
            </w:r>
            <w:r w:rsidRPr="00940F52">
              <w:rPr>
                <w:rFonts w:ascii="Times New Roman" w:eastAsia="Arial" w:hAnsi="Times New Roman" w:cs="Times New Roman"/>
                <w:i/>
                <w:iCs/>
                <w:sz w:val="24"/>
                <w:szCs w:val="24"/>
                <w14:ligatures w14:val="none"/>
              </w:rPr>
              <w:t>)</w:t>
            </w:r>
          </w:p>
          <w:p w14:paraId="32316893" w14:textId="77777777" w:rsidR="004979D2" w:rsidRPr="00940F52" w:rsidRDefault="004979D2" w:rsidP="0022496D">
            <w:pPr>
              <w:spacing w:after="0"/>
              <w:rPr>
                <w:rFonts w:ascii="Times New Roman" w:eastAsia="Arial" w:hAnsi="Times New Roman" w:cs="Times New Roman"/>
                <w:i/>
                <w:iCs/>
                <w:sz w:val="24"/>
                <w:szCs w:val="24"/>
                <w14:ligatures w14:val="none"/>
              </w:rPr>
            </w:pPr>
          </w:p>
        </w:tc>
        <w:tc>
          <w:tcPr>
            <w:tcW w:w="4384" w:type="dxa"/>
            <w:shd w:val="clear" w:color="auto" w:fill="auto"/>
          </w:tcPr>
          <w:p w14:paraId="2C85A905" w14:textId="77777777" w:rsidR="004979D2" w:rsidRDefault="004979D2" w:rsidP="0022496D">
            <w:pPr>
              <w:spacing w:after="0"/>
              <w:jc w:val="center"/>
              <w:rPr>
                <w:rFonts w:ascii="Times New Roman" w:eastAsia="Arial" w:hAnsi="Times New Roman" w:cs="Times New Roman"/>
                <w:b/>
                <w:sz w:val="28"/>
                <w:szCs w:val="24"/>
                <w14:ligatures w14:val="none"/>
              </w:rPr>
            </w:pPr>
            <w:r>
              <w:rPr>
                <w:rFonts w:ascii="Times New Roman" w:eastAsia="Arial" w:hAnsi="Times New Roman" w:cs="Times New Roman"/>
                <w:b/>
                <w:sz w:val="28"/>
                <w:szCs w:val="24"/>
                <w14:ligatures w14:val="none"/>
              </w:rPr>
              <w:t xml:space="preserve">KT. </w:t>
            </w:r>
            <w:r w:rsidRPr="00940F52">
              <w:rPr>
                <w:rFonts w:ascii="Times New Roman" w:eastAsia="Arial" w:hAnsi="Times New Roman" w:cs="Times New Roman"/>
                <w:b/>
                <w:sz w:val="28"/>
                <w:szCs w:val="24"/>
                <w14:ligatures w14:val="none"/>
              </w:rPr>
              <w:t>CHÁNH VĂN PHÒNG</w:t>
            </w:r>
          </w:p>
          <w:p w14:paraId="1EB1E196" w14:textId="77777777" w:rsidR="004979D2" w:rsidRPr="00940F52" w:rsidRDefault="004979D2" w:rsidP="0022496D">
            <w:pPr>
              <w:spacing w:after="0"/>
              <w:jc w:val="center"/>
              <w:rPr>
                <w:rFonts w:ascii="Times New Roman" w:eastAsia="Arial" w:hAnsi="Times New Roman" w:cs="Times New Roman"/>
                <w:b/>
                <w:sz w:val="28"/>
                <w:szCs w:val="24"/>
                <w14:ligatures w14:val="none"/>
              </w:rPr>
            </w:pPr>
            <w:r>
              <w:rPr>
                <w:rFonts w:ascii="Times New Roman" w:eastAsia="Arial" w:hAnsi="Times New Roman" w:cs="Times New Roman"/>
                <w:b/>
                <w:sz w:val="28"/>
                <w:szCs w:val="24"/>
                <w14:ligatures w14:val="none"/>
              </w:rPr>
              <w:t>PHÓ CHÁNH VĂN PHÒNG</w:t>
            </w:r>
          </w:p>
          <w:p w14:paraId="2927F6E2" w14:textId="77777777" w:rsidR="004979D2" w:rsidRPr="00940F52" w:rsidRDefault="004979D2" w:rsidP="0022496D">
            <w:pPr>
              <w:spacing w:after="0"/>
              <w:jc w:val="center"/>
              <w:rPr>
                <w:rFonts w:ascii="Times New Roman" w:eastAsia="Arial" w:hAnsi="Times New Roman" w:cs="Times New Roman"/>
                <w:b/>
                <w:sz w:val="28"/>
                <w:szCs w:val="24"/>
                <w14:ligatures w14:val="none"/>
              </w:rPr>
            </w:pPr>
          </w:p>
          <w:p w14:paraId="7D370933" w14:textId="77777777" w:rsidR="004979D2" w:rsidRPr="00940F52" w:rsidRDefault="004979D2" w:rsidP="0022496D">
            <w:pPr>
              <w:spacing w:after="0"/>
              <w:jc w:val="center"/>
              <w:rPr>
                <w:rFonts w:ascii="Times New Roman" w:eastAsia="Arial" w:hAnsi="Times New Roman" w:cs="Times New Roman"/>
                <w:b/>
                <w:sz w:val="28"/>
                <w:szCs w:val="24"/>
                <w14:ligatures w14:val="none"/>
              </w:rPr>
            </w:pPr>
          </w:p>
          <w:p w14:paraId="4368E635" w14:textId="77777777" w:rsidR="004979D2" w:rsidRPr="00940F52" w:rsidRDefault="004979D2" w:rsidP="0022496D">
            <w:pPr>
              <w:spacing w:after="0"/>
              <w:jc w:val="center"/>
              <w:rPr>
                <w:rFonts w:ascii="Times New Roman" w:eastAsia="Arial" w:hAnsi="Times New Roman" w:cs="Times New Roman"/>
                <w:b/>
                <w:sz w:val="28"/>
                <w:szCs w:val="24"/>
                <w14:ligatures w14:val="none"/>
              </w:rPr>
            </w:pPr>
          </w:p>
          <w:p w14:paraId="2A5462AF" w14:textId="77777777" w:rsidR="004979D2" w:rsidRPr="00940F52" w:rsidRDefault="004979D2" w:rsidP="0022496D">
            <w:pPr>
              <w:spacing w:after="0"/>
              <w:jc w:val="center"/>
              <w:rPr>
                <w:rFonts w:ascii="Times New Roman" w:eastAsia="Arial" w:hAnsi="Times New Roman" w:cs="Times New Roman"/>
                <w:b/>
                <w:sz w:val="28"/>
                <w:szCs w:val="24"/>
                <w14:ligatures w14:val="none"/>
              </w:rPr>
            </w:pPr>
          </w:p>
          <w:p w14:paraId="025AAED7" w14:textId="77777777" w:rsidR="004979D2" w:rsidRDefault="004979D2" w:rsidP="0022496D">
            <w:pPr>
              <w:spacing w:after="0"/>
              <w:jc w:val="center"/>
              <w:rPr>
                <w:rFonts w:ascii="Times New Roman" w:eastAsia="Arial" w:hAnsi="Times New Roman" w:cs="Times New Roman"/>
                <w:b/>
                <w:sz w:val="28"/>
                <w:szCs w:val="24"/>
                <w14:ligatures w14:val="none"/>
              </w:rPr>
            </w:pPr>
          </w:p>
          <w:p w14:paraId="6BF22AB8" w14:textId="77777777" w:rsidR="004979D2" w:rsidRPr="00940F52" w:rsidRDefault="004979D2" w:rsidP="0022496D">
            <w:pPr>
              <w:spacing w:after="0"/>
              <w:jc w:val="center"/>
              <w:rPr>
                <w:rFonts w:ascii="Times New Roman" w:eastAsia="Arial" w:hAnsi="Times New Roman" w:cs="Times New Roman"/>
                <w:b/>
                <w:sz w:val="28"/>
                <w:szCs w:val="24"/>
                <w14:ligatures w14:val="none"/>
              </w:rPr>
            </w:pPr>
          </w:p>
          <w:p w14:paraId="445DD307" w14:textId="77777777" w:rsidR="004979D2" w:rsidRPr="00940F52" w:rsidRDefault="004979D2" w:rsidP="0022496D">
            <w:pPr>
              <w:spacing w:after="0"/>
              <w:jc w:val="center"/>
              <w:rPr>
                <w:rFonts w:ascii="Times New Roman" w:eastAsia="Arial" w:hAnsi="Times New Roman" w:cs="Times New Roman"/>
                <w:b/>
                <w:sz w:val="28"/>
                <w:szCs w:val="24"/>
                <w14:ligatures w14:val="none"/>
              </w:rPr>
            </w:pPr>
            <w:r>
              <w:rPr>
                <w:rFonts w:ascii="Times New Roman" w:eastAsia="Arial" w:hAnsi="Times New Roman" w:cs="Times New Roman"/>
                <w:b/>
                <w:sz w:val="28"/>
                <w:szCs w:val="24"/>
                <w14:ligatures w14:val="none"/>
              </w:rPr>
              <w:t>Lê Trường Sơn</w:t>
            </w:r>
          </w:p>
        </w:tc>
      </w:tr>
      <w:bookmarkEnd w:id="2"/>
    </w:tbl>
    <w:p w14:paraId="2F6E13BA" w14:textId="77777777" w:rsidR="004979D2" w:rsidRDefault="004979D2" w:rsidP="004979D2">
      <w:pPr>
        <w:jc w:val="both"/>
        <w:rPr>
          <w:rFonts w:ascii="Times New Roman" w:eastAsia="Times New Roman" w:hAnsi="Times New Roman" w:cs="Times New Roman"/>
          <w:sz w:val="28"/>
          <w:szCs w:val="28"/>
        </w:rPr>
      </w:pPr>
    </w:p>
    <w:p w14:paraId="37A09B4F" w14:textId="77777777" w:rsidR="00532819" w:rsidRDefault="00532819" w:rsidP="00D251E7">
      <w:pPr>
        <w:ind w:firstLine="720"/>
        <w:jc w:val="both"/>
        <w:rPr>
          <w:rFonts w:ascii="Times New Roman" w:eastAsia="Times New Roman" w:hAnsi="Times New Roman" w:cs="Times New Roman"/>
          <w:sz w:val="28"/>
          <w:szCs w:val="28"/>
        </w:rPr>
      </w:pPr>
    </w:p>
    <w:sectPr w:rsidR="00532819" w:rsidSect="00D251E7">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E7"/>
    <w:rsid w:val="004979D2"/>
    <w:rsid w:val="00532819"/>
    <w:rsid w:val="006B6C5E"/>
    <w:rsid w:val="00717AEF"/>
    <w:rsid w:val="00740B9F"/>
    <w:rsid w:val="007A565A"/>
    <w:rsid w:val="007F646D"/>
    <w:rsid w:val="00A05B44"/>
    <w:rsid w:val="00C4237E"/>
    <w:rsid w:val="00C5079D"/>
    <w:rsid w:val="00D251E7"/>
    <w:rsid w:val="00D43761"/>
    <w:rsid w:val="00D72C39"/>
    <w:rsid w:val="00FC0B3A"/>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F746"/>
  <w15:chartTrackingRefBased/>
  <w15:docId w15:val="{1D19F19F-F963-4BA6-91F9-F8D412A3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E7"/>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dc:creator>
  <cp:keywords/>
  <dc:description/>
  <cp:lastModifiedBy>Nguyen Huy</cp:lastModifiedBy>
  <cp:revision>5</cp:revision>
  <dcterms:created xsi:type="dcterms:W3CDTF">2024-02-27T02:54:00Z</dcterms:created>
  <dcterms:modified xsi:type="dcterms:W3CDTF">2024-02-27T08:58:00Z</dcterms:modified>
</cp:coreProperties>
</file>