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7000E6" w:rsidRPr="00762E3C" w:rsidTr="0048606F">
        <w:trPr>
          <w:trHeight w:val="1492"/>
          <w:jc w:val="center"/>
        </w:trPr>
        <w:tc>
          <w:tcPr>
            <w:tcW w:w="3402" w:type="dxa"/>
          </w:tcPr>
          <w:p w:rsidR="007000E6" w:rsidRPr="00762E3C" w:rsidRDefault="007000E6" w:rsidP="0048606F">
            <w:pPr>
              <w:jc w:val="center"/>
              <w:rPr>
                <w:rFonts w:ascii="Times New Roman" w:hAnsi="Times New Roman"/>
                <w:color w:val="000000" w:themeColor="text1"/>
                <w:sz w:val="28"/>
                <w:szCs w:val="28"/>
              </w:rPr>
            </w:pPr>
            <w:r w:rsidRPr="00762E3C">
              <w:rPr>
                <w:rFonts w:ascii="Times New Roman" w:hAnsi="Times New Roman"/>
                <w:b/>
                <w:color w:val="000000" w:themeColor="text1"/>
                <w:sz w:val="28"/>
                <w:szCs w:val="28"/>
              </w:rPr>
              <w:t>ỦY BAN NHÂN DÂN</w:t>
            </w:r>
          </w:p>
          <w:p w:rsidR="007000E6" w:rsidRPr="00762E3C" w:rsidRDefault="007000E6" w:rsidP="0048606F">
            <w:pPr>
              <w:jc w:val="center"/>
              <w:rPr>
                <w:rFonts w:ascii="Times New Roman" w:hAnsi="Times New Roman"/>
                <w:color w:val="000000" w:themeColor="text1"/>
                <w:sz w:val="28"/>
                <w:szCs w:val="28"/>
                <w:lang w:val="vi-VN"/>
              </w:rPr>
            </w:pPr>
            <w:r w:rsidRPr="00762E3C">
              <w:rPr>
                <w:rFonts w:ascii="Times New Roman" w:hAnsi="Times New Roman"/>
                <w:b/>
                <w:color w:val="000000" w:themeColor="text1"/>
                <w:sz w:val="28"/>
                <w:szCs w:val="28"/>
              </w:rPr>
              <w:t>TỈNH AN GIANG</w:t>
            </w:r>
          </w:p>
          <w:p w:rsidR="007000E6" w:rsidRPr="00762E3C" w:rsidRDefault="007000E6" w:rsidP="0048606F">
            <w:pPr>
              <w:jc w:val="center"/>
              <w:rPr>
                <w:rFonts w:ascii="Times New Roman" w:hAnsi="Times New Roman"/>
                <w:color w:val="000000" w:themeColor="text1"/>
                <w:sz w:val="26"/>
                <w:szCs w:val="26"/>
                <w:lang w:val="vi-VN"/>
              </w:rPr>
            </w:pPr>
            <w:r w:rsidRPr="00762E3C">
              <w:rPr>
                <w:rFonts w:ascii="Times New Roman" w:hAnsi="Times New Roman"/>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437AE4F8" wp14:editId="5CAEDE73">
                      <wp:simplePos x="0" y="0"/>
                      <wp:positionH relativeFrom="column">
                        <wp:posOffset>658907</wp:posOffset>
                      </wp:positionH>
                      <wp:positionV relativeFrom="paragraph">
                        <wp:posOffset>42545</wp:posOffset>
                      </wp:positionV>
                      <wp:extent cx="63627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D03F7" id="_x0000_t32" coordsize="21600,21600" o:spt="32" o:oned="t" path="m,l21600,21600e" filled="f">
                      <v:path arrowok="t" fillok="f" o:connecttype="none"/>
                      <o:lock v:ext="edit" shapetype="t"/>
                    </v:shapetype>
                    <v:shape id="AutoShape 7" o:spid="_x0000_s1026" type="#_x0000_t32" style="position:absolute;margin-left:51.9pt;margin-top:3.35pt;width:5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im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"/>
                  </w:pict>
                </mc:Fallback>
              </mc:AlternateContent>
            </w:r>
          </w:p>
          <w:p w:rsidR="007000E6" w:rsidRPr="00762E3C" w:rsidRDefault="007000E6" w:rsidP="0048606F">
            <w:pPr>
              <w:jc w:val="center"/>
              <w:rPr>
                <w:rFonts w:ascii="Times New Roman" w:hAnsi="Times New Roman"/>
                <w:color w:val="000000" w:themeColor="text1"/>
                <w:sz w:val="28"/>
                <w:szCs w:val="28"/>
                <w:lang w:val="vi-VN"/>
              </w:rPr>
            </w:pPr>
            <w:r w:rsidRPr="00762E3C">
              <w:rPr>
                <w:rFonts w:ascii="Times New Roman" w:hAnsi="Times New Roman"/>
                <w:color w:val="000000" w:themeColor="text1"/>
                <w:sz w:val="28"/>
                <w:szCs w:val="28"/>
                <w:lang w:val="vi-VN"/>
              </w:rPr>
              <w:t xml:space="preserve">Số: </w:t>
            </w:r>
            <w:r w:rsidRPr="00762E3C">
              <w:rPr>
                <w:rFonts w:ascii="Times New Roman" w:hAnsi="Times New Roman"/>
                <w:color w:val="000000" w:themeColor="text1"/>
                <w:sz w:val="28"/>
                <w:szCs w:val="28"/>
              </w:rPr>
              <w:t xml:space="preserve">      </w:t>
            </w:r>
            <w:r w:rsidRPr="00762E3C">
              <w:rPr>
                <w:rFonts w:ascii="Times New Roman" w:hAnsi="Times New Roman"/>
                <w:color w:val="000000" w:themeColor="text1"/>
                <w:sz w:val="28"/>
                <w:szCs w:val="28"/>
                <w:lang w:val="vi-VN"/>
              </w:rPr>
              <w:t>/</w:t>
            </w:r>
            <w:r w:rsidRPr="00762E3C">
              <w:rPr>
                <w:rFonts w:ascii="Times New Roman" w:hAnsi="Times New Roman"/>
                <w:color w:val="000000" w:themeColor="text1"/>
                <w:sz w:val="28"/>
                <w:szCs w:val="28"/>
              </w:rPr>
              <w:t>HD-</w:t>
            </w:r>
            <w:r w:rsidRPr="00762E3C">
              <w:rPr>
                <w:rFonts w:ascii="Times New Roman" w:hAnsi="Times New Roman"/>
                <w:color w:val="000000" w:themeColor="text1"/>
                <w:sz w:val="28"/>
                <w:szCs w:val="28"/>
                <w:lang w:val="vi-VN"/>
              </w:rPr>
              <w:t>UBND</w:t>
            </w:r>
          </w:p>
          <w:p w:rsidR="007000E6" w:rsidRPr="00762E3C" w:rsidRDefault="00296C32" w:rsidP="0048606F">
            <w:pPr>
              <w:pStyle w:val="Heading1"/>
              <w:ind w:left="0" w:firstLine="0"/>
              <w:jc w:val="center"/>
              <w:outlineLvl w:val="0"/>
              <w:rPr>
                <w:rFonts w:ascii="Times New Roman" w:hAnsi="Times New Roman"/>
                <w:color w:val="000000" w:themeColor="text1"/>
                <w:szCs w:val="26"/>
                <w:lang w:val="vi-VN"/>
              </w:rPr>
            </w:pPr>
            <w:r w:rsidRPr="00762E3C">
              <w:rPr>
                <w:rFonts w:eastAsia="TimesNewRomanPS-BoldMT"/>
                <w:bCs/>
                <w:noProof/>
                <w:color w:val="000000" w:themeColor="text1"/>
              </w:rPr>
              <mc:AlternateContent>
                <mc:Choice Requires="wps">
                  <w:drawing>
                    <wp:anchor distT="0" distB="0" distL="114300" distR="114300" simplePos="0" relativeHeight="251664384" behindDoc="0" locked="0" layoutInCell="1" allowOverlap="1" wp14:anchorId="3B98D23F" wp14:editId="70C68703">
                      <wp:simplePos x="0" y="0"/>
                      <wp:positionH relativeFrom="column">
                        <wp:posOffset>265382</wp:posOffset>
                      </wp:positionH>
                      <wp:positionV relativeFrom="paragraph">
                        <wp:posOffset>189230</wp:posOffset>
                      </wp:positionV>
                      <wp:extent cx="1504950" cy="409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5049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C32" w:rsidRPr="00296C32" w:rsidRDefault="00296C32" w:rsidP="00296C32">
                                  <w:pPr>
                                    <w:jc w:val="center"/>
                                    <w:rPr>
                                      <w:rFonts w:ascii="Times New Roman" w:hAnsi="Times New Roman"/>
                                      <w:b/>
                                      <w:sz w:val="28"/>
                                      <w:szCs w:val="28"/>
                                    </w:rPr>
                                  </w:pPr>
                                  <w:r w:rsidRPr="00296C32">
                                    <w:rPr>
                                      <w:rFonts w:ascii="Times New Roman" w:hAnsi="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ED2AAC" id="_x0000_t202" coordsize="21600,21600" o:spt="202" path="m,l,21600r21600,l21600,xe">
                      <v:stroke joinstyle="miter"/>
                      <v:path gradientshapeok="t" o:connecttype="rect"/>
                    </v:shapetype>
                    <v:shape id="Text Box 6" o:spid="_x0000_s1026" type="#_x0000_t202" style="position:absolute;left:0;text-align:left;margin-left:20.9pt;margin-top:14.9pt;width:118.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" fillcolor="white [3201]" strokeweight=".5pt">
                      <v:textbox>
                        <w:txbxContent>
                          <w:p w:rsidR="00296C32" w:rsidRPr="00296C32" w:rsidRDefault="00296C32" w:rsidP="00296C32">
                            <w:pPr>
                              <w:jc w:val="center"/>
                              <w:rPr>
                                <w:rFonts w:ascii="Times New Roman" w:hAnsi="Times New Roman"/>
                                <w:b/>
                                <w:sz w:val="28"/>
                                <w:szCs w:val="28"/>
                              </w:rPr>
                            </w:pPr>
                            <w:r w:rsidRPr="00296C32">
                              <w:rPr>
                                <w:rFonts w:ascii="Times New Roman" w:hAnsi="Times New Roman"/>
                                <w:b/>
                                <w:sz w:val="28"/>
                                <w:szCs w:val="28"/>
                              </w:rPr>
                              <w:t>DỰ THẢO</w:t>
                            </w:r>
                          </w:p>
                        </w:txbxContent>
                      </v:textbox>
                    </v:shape>
                  </w:pict>
                </mc:Fallback>
              </mc:AlternateContent>
            </w:r>
          </w:p>
        </w:tc>
        <w:tc>
          <w:tcPr>
            <w:tcW w:w="5812" w:type="dxa"/>
          </w:tcPr>
          <w:p w:rsidR="007000E6" w:rsidRPr="00762E3C" w:rsidRDefault="007000E6" w:rsidP="0048606F">
            <w:pPr>
              <w:jc w:val="center"/>
              <w:rPr>
                <w:rFonts w:ascii="Times New Roman" w:hAnsi="Times New Roman"/>
                <w:color w:val="000000" w:themeColor="text1"/>
                <w:sz w:val="26"/>
                <w:szCs w:val="26"/>
                <w:lang w:val="vi-VN"/>
              </w:rPr>
            </w:pPr>
            <w:r w:rsidRPr="00762E3C">
              <w:rPr>
                <w:rFonts w:ascii="Times New Roman" w:hAnsi="Times New Roman"/>
                <w:b/>
                <w:color w:val="000000" w:themeColor="text1"/>
                <w:sz w:val="26"/>
                <w:szCs w:val="26"/>
                <w:lang w:val="vi-VN"/>
              </w:rPr>
              <w:t>CỘNG HÒA XÃ HỘI CHỦ NGHĨA VIỆT NAM</w:t>
            </w:r>
          </w:p>
          <w:p w:rsidR="007000E6" w:rsidRPr="00762E3C" w:rsidRDefault="007000E6" w:rsidP="0048606F">
            <w:pPr>
              <w:jc w:val="center"/>
              <w:rPr>
                <w:rFonts w:ascii="Times New Roman" w:hAnsi="Times New Roman"/>
                <w:color w:val="000000" w:themeColor="text1"/>
                <w:sz w:val="28"/>
                <w:szCs w:val="28"/>
              </w:rPr>
            </w:pPr>
            <w:r w:rsidRPr="00762E3C">
              <w:rPr>
                <w:rFonts w:ascii="Times New Roman" w:hAnsi="Times New Roman"/>
                <w:b/>
                <w:color w:val="000000" w:themeColor="text1"/>
                <w:sz w:val="28"/>
                <w:szCs w:val="28"/>
              </w:rPr>
              <w:t>Độc lập - Tự do - Hạnh phúc</w:t>
            </w:r>
          </w:p>
          <w:p w:rsidR="007000E6" w:rsidRPr="00762E3C" w:rsidRDefault="007000E6" w:rsidP="0048606F">
            <w:pPr>
              <w:rPr>
                <w:rFonts w:ascii="Times New Roman" w:hAnsi="Times New Roman"/>
                <w:color w:val="000000" w:themeColor="text1"/>
                <w:sz w:val="28"/>
                <w:szCs w:val="28"/>
              </w:rPr>
            </w:pPr>
            <w:r w:rsidRPr="00762E3C">
              <w:rPr>
                <w:rFonts w:ascii="Times New Roman" w:hAnsi="Times New Roman"/>
                <w:noProof/>
                <w:color w:val="000000" w:themeColor="text1"/>
                <w:sz w:val="28"/>
                <w:szCs w:val="28"/>
              </w:rPr>
              <mc:AlternateContent>
                <mc:Choice Requires="wps">
                  <w:drawing>
                    <wp:anchor distT="0" distB="0" distL="114300" distR="114300" simplePos="0" relativeHeight="251660288" behindDoc="0" locked="0" layoutInCell="1" allowOverlap="1" wp14:anchorId="0B366CEA" wp14:editId="41FCF2FF">
                      <wp:simplePos x="0" y="0"/>
                      <wp:positionH relativeFrom="column">
                        <wp:posOffset>659765</wp:posOffset>
                      </wp:positionH>
                      <wp:positionV relativeFrom="paragraph">
                        <wp:posOffset>28987</wp:posOffset>
                      </wp:positionV>
                      <wp:extent cx="219646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B8BAD" id="AutoShape 9" o:spid="_x0000_s1026" type="#_x0000_t32" style="position:absolute;margin-left:51.95pt;margin-top:2.3pt;width:172.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"/>
                  </w:pict>
                </mc:Fallback>
              </mc:AlternateContent>
            </w:r>
          </w:p>
          <w:p w:rsidR="007000E6" w:rsidRPr="00762E3C" w:rsidRDefault="007000E6" w:rsidP="007000E6">
            <w:pPr>
              <w:jc w:val="center"/>
              <w:rPr>
                <w:rFonts w:ascii="Times New Roman" w:hAnsi="Times New Roman"/>
                <w:color w:val="000000" w:themeColor="text1"/>
                <w:sz w:val="28"/>
                <w:szCs w:val="28"/>
                <w:lang w:val="en-US"/>
              </w:rPr>
            </w:pPr>
            <w:r w:rsidRPr="00762E3C">
              <w:rPr>
                <w:rFonts w:ascii="Times New Roman" w:hAnsi="Times New Roman"/>
                <w:i/>
                <w:color w:val="000000" w:themeColor="text1"/>
                <w:sz w:val="26"/>
              </w:rPr>
              <w:t xml:space="preserve">    </w:t>
            </w:r>
            <w:r w:rsidRPr="00762E3C">
              <w:rPr>
                <w:rFonts w:ascii="Times New Roman" w:hAnsi="Times New Roman"/>
                <w:i/>
                <w:color w:val="000000" w:themeColor="text1"/>
                <w:sz w:val="28"/>
                <w:szCs w:val="28"/>
              </w:rPr>
              <w:t xml:space="preserve">An Giang, ngày </w:t>
            </w:r>
            <w:r w:rsidRPr="00762E3C">
              <w:rPr>
                <w:rFonts w:ascii="Times New Roman" w:hAnsi="Times New Roman"/>
                <w:i/>
                <w:color w:val="000000" w:themeColor="text1"/>
                <w:sz w:val="28"/>
                <w:szCs w:val="28"/>
                <w:lang w:val="vi-VN"/>
              </w:rPr>
              <w:t xml:space="preserve"> </w:t>
            </w:r>
            <w:r w:rsidRPr="00762E3C">
              <w:rPr>
                <w:rFonts w:ascii="Times New Roman" w:hAnsi="Times New Roman"/>
                <w:i/>
                <w:color w:val="000000" w:themeColor="text1"/>
                <w:sz w:val="28"/>
                <w:szCs w:val="28"/>
              </w:rPr>
              <w:t xml:space="preserve">      tháng     năm 20</w:t>
            </w:r>
            <w:r w:rsidRPr="00762E3C">
              <w:rPr>
                <w:rFonts w:ascii="Times New Roman" w:hAnsi="Times New Roman"/>
                <w:i/>
                <w:color w:val="000000" w:themeColor="text1"/>
                <w:sz w:val="28"/>
                <w:szCs w:val="28"/>
                <w:lang w:val="vi-VN"/>
              </w:rPr>
              <w:t>2</w:t>
            </w:r>
            <w:r w:rsidRPr="00762E3C">
              <w:rPr>
                <w:rFonts w:ascii="Times New Roman" w:hAnsi="Times New Roman"/>
                <w:i/>
                <w:color w:val="000000" w:themeColor="text1"/>
                <w:sz w:val="28"/>
                <w:szCs w:val="28"/>
                <w:lang w:val="en-US"/>
              </w:rPr>
              <w:t>4</w:t>
            </w:r>
          </w:p>
        </w:tc>
      </w:tr>
    </w:tbl>
    <w:p w:rsidR="007000E6" w:rsidRPr="00762E3C" w:rsidRDefault="007000E6" w:rsidP="00296C32">
      <w:pPr>
        <w:rPr>
          <w:rFonts w:ascii="Times New Roman" w:hAnsi="Times New Roman"/>
          <w:b/>
          <w:color w:val="000000" w:themeColor="text1"/>
          <w:sz w:val="16"/>
          <w:szCs w:val="28"/>
        </w:rPr>
      </w:pPr>
    </w:p>
    <w:p w:rsidR="00296C32" w:rsidRPr="00762E3C" w:rsidRDefault="00296C32" w:rsidP="007000E6">
      <w:pPr>
        <w:jc w:val="center"/>
        <w:rPr>
          <w:rFonts w:ascii="Times New Roman" w:hAnsi="Times New Roman"/>
          <w:b/>
          <w:color w:val="000000" w:themeColor="text1"/>
          <w:sz w:val="28"/>
          <w:szCs w:val="28"/>
        </w:rPr>
      </w:pPr>
    </w:p>
    <w:p w:rsidR="00296C32" w:rsidRPr="00762E3C" w:rsidRDefault="00296C32" w:rsidP="007000E6">
      <w:pPr>
        <w:jc w:val="center"/>
        <w:rPr>
          <w:rFonts w:ascii="Times New Roman" w:hAnsi="Times New Roman"/>
          <w:b/>
          <w:color w:val="000000" w:themeColor="text1"/>
          <w:sz w:val="28"/>
          <w:szCs w:val="28"/>
        </w:rPr>
      </w:pPr>
    </w:p>
    <w:p w:rsidR="007000E6" w:rsidRPr="00762E3C" w:rsidRDefault="007000E6" w:rsidP="007000E6">
      <w:pPr>
        <w:jc w:val="center"/>
        <w:rPr>
          <w:rFonts w:ascii="Times New Roman" w:hAnsi="Times New Roman"/>
          <w:b/>
          <w:color w:val="000000" w:themeColor="text1"/>
          <w:sz w:val="28"/>
          <w:szCs w:val="28"/>
        </w:rPr>
      </w:pPr>
      <w:r w:rsidRPr="00762E3C">
        <w:rPr>
          <w:rFonts w:ascii="Times New Roman" w:hAnsi="Times New Roman"/>
          <w:b/>
          <w:color w:val="000000" w:themeColor="text1"/>
          <w:sz w:val="28"/>
          <w:szCs w:val="28"/>
        </w:rPr>
        <w:t>HƯỚNG DẪN</w:t>
      </w:r>
    </w:p>
    <w:p w:rsidR="00523F71" w:rsidRPr="00762E3C" w:rsidRDefault="007000E6" w:rsidP="007000E6">
      <w:pPr>
        <w:jc w:val="center"/>
        <w:rPr>
          <w:rFonts w:ascii="Times New Roman" w:hAnsi="Times New Roman"/>
          <w:b/>
          <w:color w:val="000000" w:themeColor="text1"/>
          <w:sz w:val="28"/>
          <w:szCs w:val="28"/>
        </w:rPr>
      </w:pPr>
      <w:r w:rsidRPr="00762E3C">
        <w:rPr>
          <w:rFonts w:ascii="Times New Roman" w:hAnsi="Times New Roman"/>
          <w:b/>
          <w:color w:val="000000" w:themeColor="text1"/>
          <w:sz w:val="28"/>
          <w:szCs w:val="28"/>
        </w:rPr>
        <w:t>Khen thưởng thành tích trong phong trào “</w:t>
      </w:r>
      <w:r w:rsidR="002D5B69" w:rsidRPr="00762E3C">
        <w:rPr>
          <w:rFonts w:ascii="Times New Roman" w:hAnsi="Times New Roman"/>
          <w:b/>
          <w:color w:val="000000" w:themeColor="text1"/>
          <w:sz w:val="28"/>
          <w:szCs w:val="28"/>
        </w:rPr>
        <w:t>An Giang</w:t>
      </w:r>
      <w:r w:rsidRPr="00762E3C">
        <w:rPr>
          <w:rFonts w:ascii="Times New Roman" w:hAnsi="Times New Roman"/>
          <w:b/>
          <w:color w:val="000000" w:themeColor="text1"/>
          <w:sz w:val="28"/>
          <w:szCs w:val="28"/>
        </w:rPr>
        <w:t xml:space="preserve"> thi đua </w:t>
      </w:r>
    </w:p>
    <w:p w:rsidR="007000E6" w:rsidRPr="00762E3C" w:rsidRDefault="007000E6" w:rsidP="007000E6">
      <w:pPr>
        <w:jc w:val="center"/>
        <w:rPr>
          <w:rFonts w:ascii="Times New Roman" w:hAnsi="Times New Roman"/>
          <w:b/>
          <w:color w:val="000000" w:themeColor="text1"/>
          <w:sz w:val="28"/>
          <w:szCs w:val="28"/>
        </w:rPr>
      </w:pPr>
      <w:r w:rsidRPr="00762E3C">
        <w:rPr>
          <w:rFonts w:ascii="Times New Roman" w:hAnsi="Times New Roman"/>
          <w:b/>
          <w:color w:val="000000" w:themeColor="text1"/>
          <w:sz w:val="28"/>
          <w:szCs w:val="28"/>
        </w:rPr>
        <w:t>xây dựng xã hội học tập, đẩy mạnh học tập suốt đời năm 202</w:t>
      </w:r>
      <w:r w:rsidR="00F8521B" w:rsidRPr="00762E3C">
        <w:rPr>
          <w:rFonts w:ascii="Times New Roman" w:hAnsi="Times New Roman"/>
          <w:b/>
          <w:color w:val="000000" w:themeColor="text1"/>
          <w:sz w:val="28"/>
          <w:szCs w:val="28"/>
        </w:rPr>
        <w:t>4</w:t>
      </w:r>
      <w:r w:rsidR="00523F71" w:rsidRPr="00762E3C">
        <w:rPr>
          <w:rFonts w:ascii="Times New Roman" w:hAnsi="Times New Roman"/>
          <w:b/>
          <w:color w:val="000000" w:themeColor="text1"/>
          <w:sz w:val="28"/>
          <w:szCs w:val="28"/>
        </w:rPr>
        <w:t xml:space="preserve"> </w:t>
      </w:r>
    </w:p>
    <w:p w:rsidR="00B5200C" w:rsidRPr="00762E3C" w:rsidRDefault="007000E6" w:rsidP="00B5200C">
      <w:pPr>
        <w:jc w:val="both"/>
        <w:rPr>
          <w:rFonts w:ascii="Times New Roman" w:hAnsi="Times New Roman"/>
          <w:color w:val="000000" w:themeColor="text1"/>
          <w:sz w:val="28"/>
          <w:szCs w:val="28"/>
        </w:rPr>
      </w:pPr>
      <w:r w:rsidRPr="00762E3C">
        <w:rPr>
          <w:rFonts w:ascii="Times New Roman" w:hAnsi="Times New Roman"/>
          <w:noProof/>
          <w:color w:val="000000" w:themeColor="text1"/>
          <w:sz w:val="28"/>
          <w:szCs w:val="28"/>
        </w:rPr>
        <mc:AlternateContent>
          <mc:Choice Requires="wps">
            <w:drawing>
              <wp:anchor distT="4294967295" distB="4294967295" distL="114300" distR="114300" simplePos="0" relativeHeight="251662336" behindDoc="0" locked="0" layoutInCell="1" allowOverlap="1" wp14:anchorId="2002FE00" wp14:editId="2DD705EA">
                <wp:simplePos x="0" y="0"/>
                <wp:positionH relativeFrom="column">
                  <wp:posOffset>2521254</wp:posOffset>
                </wp:positionH>
                <wp:positionV relativeFrom="paragraph">
                  <wp:posOffset>45720</wp:posOffset>
                </wp:positionV>
                <wp:extent cx="1024533" cy="0"/>
                <wp:effectExtent l="0" t="0" r="2349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5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F27A4" id="_x0000_t32" coordsize="21600,21600" o:spt="32" o:oned="t" path="m,l21600,21600e" filled="f">
                <v:path arrowok="t" fillok="f" o:connecttype="none"/>
                <o:lock v:ext="edit" shapetype="t"/>
              </v:shapetype>
              <v:shape id="AutoShape 7" o:spid="_x0000_s1026" type="#_x0000_t32" style="position:absolute;margin-left:198.5pt;margin-top:3.6pt;width:80.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09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T2G8QzGFRBVqa0NDdKjejUvmn53SOmqI6rlMfjtZCA3CxnJu5RwcQaK7IbPmkEMAfw4&#10;q2Nj+wAJU0DHKMnpJgk/ekThY5ZO8tl0ihG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"/>
            </w:pict>
          </mc:Fallback>
        </mc:AlternateContent>
      </w:r>
    </w:p>
    <w:p w:rsidR="00B5200C" w:rsidRPr="00762E3C" w:rsidRDefault="00B5200C" w:rsidP="00B5200C">
      <w:pPr>
        <w:jc w:val="both"/>
        <w:rPr>
          <w:rFonts w:ascii="Times New Roman" w:hAnsi="Times New Roman"/>
          <w:color w:val="000000" w:themeColor="text1"/>
          <w:sz w:val="28"/>
          <w:szCs w:val="28"/>
        </w:rPr>
      </w:pPr>
    </w:p>
    <w:p w:rsidR="008C625D"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Thực hiện Quyết định số 1315/QĐ-TTg ngày 09 tháng 11 năm 2023 của Thủ tướng Chính phủ ban hành Kế hoạch triển khai Phong trào “Cả nước thi đua xây dựng xã hội học tập, đẩy mạnh học tập suốt đời giai </w:t>
      </w:r>
      <w:r w:rsidR="008C625D" w:rsidRPr="00762E3C">
        <w:rPr>
          <w:rFonts w:ascii="Times New Roman" w:hAnsi="Times New Roman"/>
          <w:color w:val="000000" w:themeColor="text1"/>
          <w:sz w:val="28"/>
          <w:szCs w:val="28"/>
        </w:rPr>
        <w:t xml:space="preserve">đoạn 2023 - 2030”; </w:t>
      </w:r>
    </w:p>
    <w:p w:rsidR="008C625D" w:rsidRPr="00762E3C" w:rsidRDefault="008C625D"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Căn cứ Hướng dẫn số 216/HD-BNV ngày 14 tháng 01 năm 2024 của Bộ Nội vụ hướng dẫn khen thưởng thành tích trong phong trào “Cả nước thi đua xây dựng xã hội học tập, đẩy mạnh học tập suốt đời giai đoạn 2023 - 2030”;</w:t>
      </w:r>
    </w:p>
    <w:p w:rsidR="007E708A" w:rsidRPr="00762E3C" w:rsidRDefault="007E708A" w:rsidP="007E708A">
      <w:pPr>
        <w:spacing w:before="120" w:after="120"/>
        <w:ind w:firstLine="567"/>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Để kịp thời động viên, khích lệ các tập thể, cá nhân, hộ gia đình có thành tích xuất sắc trong Phong trào thi đua,</w:t>
      </w:r>
      <w:r w:rsidRPr="00762E3C">
        <w:rPr>
          <w:rFonts w:ascii="Times New Roman" w:hAnsi="Times New Roman"/>
          <w:color w:val="000000" w:themeColor="text1"/>
          <w:sz w:val="28"/>
          <w:szCs w:val="28"/>
          <w:lang w:val="vi-VN"/>
        </w:rPr>
        <w:t xml:space="preserve"> Ủy ban nhân dân tỉnh hướng dẫn </w:t>
      </w:r>
      <w:r w:rsidRPr="00762E3C">
        <w:rPr>
          <w:rFonts w:ascii="Times New Roman" w:hAnsi="Times New Roman"/>
          <w:color w:val="000000" w:themeColor="text1"/>
          <w:sz w:val="28"/>
          <w:szCs w:val="28"/>
        </w:rPr>
        <w:t xml:space="preserve">khen thưởng thành tích trong phong trào thi đua </w:t>
      </w:r>
      <w:r w:rsidRPr="00762E3C">
        <w:rPr>
          <w:rFonts w:ascii="Times New Roman" w:hAnsi="Times New Roman"/>
          <w:color w:val="000000" w:themeColor="text1"/>
          <w:sz w:val="28"/>
          <w:szCs w:val="28"/>
          <w:lang w:val="vi-VN"/>
        </w:rPr>
        <w:t>như sau:</w:t>
      </w:r>
    </w:p>
    <w:p w:rsidR="007000E6" w:rsidRPr="00762E3C" w:rsidRDefault="00B5200C" w:rsidP="007E708A">
      <w:pPr>
        <w:spacing w:before="120" w:after="120"/>
        <w:ind w:firstLine="720"/>
        <w:jc w:val="both"/>
        <w:rPr>
          <w:rFonts w:ascii="Times New Roman" w:hAnsi="Times New Roman"/>
          <w:b/>
          <w:color w:val="000000" w:themeColor="text1"/>
          <w:sz w:val="28"/>
          <w:szCs w:val="28"/>
        </w:rPr>
      </w:pPr>
      <w:r w:rsidRPr="00762E3C">
        <w:rPr>
          <w:rFonts w:ascii="Times New Roman" w:hAnsi="Times New Roman"/>
          <w:b/>
          <w:color w:val="000000" w:themeColor="text1"/>
          <w:sz w:val="28"/>
          <w:szCs w:val="28"/>
        </w:rPr>
        <w:t xml:space="preserve">I. MỤC ĐÍCH, YÊU CẦU </w:t>
      </w:r>
    </w:p>
    <w:p w:rsidR="007E708A" w:rsidRPr="00762E3C" w:rsidRDefault="00B5200C" w:rsidP="007E708A">
      <w:pPr>
        <w:spacing w:before="120" w:after="120"/>
        <w:ind w:firstLine="720"/>
        <w:jc w:val="both"/>
        <w:rPr>
          <w:rFonts w:ascii="Times New Roman" w:hAnsi="Times New Roman"/>
          <w:b/>
          <w:color w:val="000000" w:themeColor="text1"/>
          <w:sz w:val="28"/>
          <w:szCs w:val="28"/>
        </w:rPr>
      </w:pPr>
      <w:r w:rsidRPr="00762E3C">
        <w:rPr>
          <w:rFonts w:ascii="Times New Roman" w:hAnsi="Times New Roman"/>
          <w:b/>
          <w:color w:val="000000" w:themeColor="text1"/>
          <w:sz w:val="28"/>
          <w:szCs w:val="28"/>
        </w:rPr>
        <w:t xml:space="preserve">1. Mục đích </w:t>
      </w:r>
    </w:p>
    <w:p w:rsidR="007E708A"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w:t>
      </w:r>
      <w:r w:rsidR="00244349" w:rsidRPr="00762E3C">
        <w:rPr>
          <w:rFonts w:ascii="Times New Roman" w:hAnsi="Times New Roman"/>
          <w:color w:val="000000" w:themeColor="text1"/>
          <w:sz w:val="28"/>
          <w:szCs w:val="28"/>
        </w:rPr>
        <w:t>Nhằm c</w:t>
      </w:r>
      <w:r w:rsidRPr="00762E3C">
        <w:rPr>
          <w:rFonts w:ascii="Times New Roman" w:hAnsi="Times New Roman"/>
          <w:color w:val="000000" w:themeColor="text1"/>
          <w:sz w:val="28"/>
          <w:szCs w:val="28"/>
        </w:rPr>
        <w:t>ổ vũ, động viên, tuyên truyền, phát hiện, nhân rộng các tập thể, cá nhân, hộ gia đình tiêu biểu tích cực tham gia và có nhiều đóng góp, sáng kiến, kinh nghiệm, mô hình, cách làm hiệu quả, sáng tạo, góp phần thực hiện thành công chủ trương, chính sách của Đảng và Nhà nước về đổi mới căn bản, toàn diện giáo dục và đào tạo, học tập suố</w:t>
      </w:r>
      <w:r w:rsidR="00C37075" w:rsidRPr="00762E3C">
        <w:rPr>
          <w:rFonts w:ascii="Times New Roman" w:hAnsi="Times New Roman"/>
          <w:color w:val="000000" w:themeColor="text1"/>
          <w:sz w:val="28"/>
          <w:szCs w:val="28"/>
        </w:rPr>
        <w:t>t đời, xây dựng xã hội học tập.</w:t>
      </w:r>
    </w:p>
    <w:p w:rsidR="007E708A"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b/>
          <w:color w:val="000000" w:themeColor="text1"/>
          <w:sz w:val="28"/>
          <w:szCs w:val="28"/>
        </w:rPr>
        <w:t>2. Yêu cầu</w:t>
      </w:r>
    </w:p>
    <w:p w:rsidR="007E708A"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Việc khen thưởng phải đảm bảo đúng quy định, kịp thời, công khai, minh bạch, dân chủ, khách quan</w:t>
      </w:r>
      <w:r w:rsidR="00D54F5C" w:rsidRPr="00762E3C">
        <w:rPr>
          <w:rFonts w:ascii="Times New Roman" w:hAnsi="Times New Roman"/>
          <w:color w:val="000000" w:themeColor="text1"/>
          <w:sz w:val="28"/>
          <w:szCs w:val="28"/>
        </w:rPr>
        <w:t xml:space="preserve"> đúng đối tượng, đúng thành tích, </w:t>
      </w:r>
      <w:r w:rsidRPr="00762E3C">
        <w:rPr>
          <w:rFonts w:ascii="Times New Roman" w:hAnsi="Times New Roman"/>
          <w:color w:val="000000" w:themeColor="text1"/>
          <w:sz w:val="28"/>
          <w:szCs w:val="28"/>
        </w:rPr>
        <w:t xml:space="preserve">gắn với kết quả thực hiện Phong trào thi đua. </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Công tác bình chọn, xét khen thưởng được thực hiện đúng quy trình, thủ tục, điều kiện, tiêu chuẩn theo quy định của pháp luật. Tập thể, cá nhân, hộ gia</w:t>
      </w:r>
      <w:r w:rsidR="00982C98" w:rsidRPr="00762E3C">
        <w:rPr>
          <w:rFonts w:ascii="Times New Roman" w:hAnsi="Times New Roman"/>
          <w:color w:val="000000" w:themeColor="text1"/>
          <w:sz w:val="28"/>
          <w:szCs w:val="28"/>
        </w:rPr>
        <w:t>…</w:t>
      </w:r>
      <w:r w:rsidRPr="00762E3C">
        <w:rPr>
          <w:rFonts w:ascii="Times New Roman" w:hAnsi="Times New Roman"/>
          <w:color w:val="000000" w:themeColor="text1"/>
          <w:sz w:val="28"/>
          <w:szCs w:val="28"/>
        </w:rPr>
        <w:t xml:space="preserve"> đình được khen thưởng phải thực sự tiêu biểu, có nhiều đổi mới, sáng tạo, có phạm vi ảnh hưởng trong toàn </w:t>
      </w:r>
      <w:r w:rsidR="00982C98" w:rsidRPr="00762E3C">
        <w:rPr>
          <w:rFonts w:ascii="Times New Roman" w:hAnsi="Times New Roman"/>
          <w:color w:val="000000" w:themeColor="text1"/>
          <w:sz w:val="28"/>
          <w:szCs w:val="28"/>
        </w:rPr>
        <w:t>đơn vị</w:t>
      </w:r>
      <w:r w:rsidRPr="00762E3C">
        <w:rPr>
          <w:rFonts w:ascii="Times New Roman" w:hAnsi="Times New Roman"/>
          <w:color w:val="000000" w:themeColor="text1"/>
          <w:sz w:val="28"/>
          <w:szCs w:val="28"/>
        </w:rPr>
        <w:t>, địa phương</w:t>
      </w:r>
      <w:r w:rsidR="00982C98" w:rsidRPr="00762E3C">
        <w:rPr>
          <w:rFonts w:ascii="Times New Roman" w:hAnsi="Times New Roman"/>
          <w:color w:val="000000" w:themeColor="text1"/>
          <w:sz w:val="28"/>
          <w:szCs w:val="28"/>
        </w:rPr>
        <w:t xml:space="preserve"> và tỉnh.</w:t>
      </w:r>
      <w:r w:rsidRPr="00762E3C">
        <w:rPr>
          <w:rFonts w:ascii="Times New Roman" w:hAnsi="Times New Roman"/>
          <w:color w:val="000000" w:themeColor="text1"/>
          <w:sz w:val="28"/>
          <w:szCs w:val="28"/>
        </w:rPr>
        <w:t xml:space="preserve"> </w:t>
      </w:r>
    </w:p>
    <w:p w:rsidR="00303EBE" w:rsidRPr="00762E3C" w:rsidRDefault="00303EBE" w:rsidP="007E708A">
      <w:pPr>
        <w:spacing w:before="120" w:after="120"/>
        <w:ind w:firstLine="720"/>
        <w:jc w:val="both"/>
        <w:rPr>
          <w:rFonts w:ascii="Times New Roman" w:hAnsi="Times New Roman"/>
          <w:color w:val="000000" w:themeColor="text1"/>
          <w:sz w:val="28"/>
          <w:szCs w:val="28"/>
        </w:rPr>
      </w:pPr>
    </w:p>
    <w:p w:rsidR="007000E6" w:rsidRPr="00762E3C" w:rsidRDefault="00B5200C" w:rsidP="007E708A">
      <w:pPr>
        <w:spacing w:before="120" w:after="120"/>
        <w:ind w:firstLine="720"/>
        <w:jc w:val="both"/>
        <w:rPr>
          <w:rFonts w:ascii="Times New Roman" w:hAnsi="Times New Roman"/>
          <w:b/>
          <w:color w:val="000000" w:themeColor="text1"/>
          <w:sz w:val="28"/>
          <w:szCs w:val="28"/>
        </w:rPr>
      </w:pPr>
      <w:r w:rsidRPr="00762E3C">
        <w:rPr>
          <w:rFonts w:ascii="Times New Roman" w:hAnsi="Times New Roman"/>
          <w:b/>
          <w:color w:val="000000" w:themeColor="text1"/>
          <w:sz w:val="28"/>
          <w:szCs w:val="28"/>
        </w:rPr>
        <w:lastRenderedPageBreak/>
        <w:t xml:space="preserve"> II. ĐỐI TƯỢNG, NGUYÊN TẮC VÀ TIÊU CHUẨN KHEN THƯỞNG</w:t>
      </w:r>
    </w:p>
    <w:p w:rsidR="00303EBE" w:rsidRPr="00762E3C" w:rsidRDefault="00B5200C" w:rsidP="007E708A">
      <w:pPr>
        <w:spacing w:before="120" w:after="120"/>
        <w:ind w:firstLine="720"/>
        <w:jc w:val="both"/>
        <w:rPr>
          <w:rFonts w:ascii="Times New Roman" w:hAnsi="Times New Roman"/>
          <w:b/>
          <w:color w:val="000000" w:themeColor="text1"/>
          <w:sz w:val="28"/>
          <w:szCs w:val="28"/>
        </w:rPr>
      </w:pPr>
      <w:r w:rsidRPr="00762E3C">
        <w:rPr>
          <w:rFonts w:ascii="Times New Roman" w:hAnsi="Times New Roman"/>
          <w:b/>
          <w:color w:val="000000" w:themeColor="text1"/>
          <w:sz w:val="28"/>
          <w:szCs w:val="28"/>
        </w:rPr>
        <w:t xml:space="preserve"> 1. Đối tượng khen thưởng</w:t>
      </w:r>
    </w:p>
    <w:p w:rsidR="007000E6" w:rsidRPr="00762E3C" w:rsidRDefault="00303EBE"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1. </w:t>
      </w:r>
      <w:r w:rsidR="004F047B" w:rsidRPr="00762E3C">
        <w:rPr>
          <w:rFonts w:ascii="Times New Roman" w:hAnsi="Times New Roman"/>
          <w:color w:val="000000" w:themeColor="text1"/>
          <w:sz w:val="28"/>
          <w:szCs w:val="28"/>
        </w:rPr>
        <w:t>Sở</w:t>
      </w:r>
      <w:r w:rsidR="00B5200C" w:rsidRPr="00762E3C">
        <w:rPr>
          <w:rFonts w:ascii="Times New Roman" w:hAnsi="Times New Roman"/>
          <w:color w:val="000000" w:themeColor="text1"/>
          <w:sz w:val="28"/>
          <w:szCs w:val="28"/>
        </w:rPr>
        <w:t>, ban, ngành, Ủy ban Trung ương Mặt trận Tổ quốc Việt Nam</w:t>
      </w:r>
      <w:r w:rsidR="004F047B" w:rsidRPr="00762E3C">
        <w:rPr>
          <w:rFonts w:ascii="Times New Roman" w:hAnsi="Times New Roman"/>
          <w:color w:val="000000" w:themeColor="text1"/>
          <w:sz w:val="28"/>
          <w:szCs w:val="28"/>
        </w:rPr>
        <w:t xml:space="preserve"> tỉnh,</w:t>
      </w:r>
      <w:r w:rsidR="00B5200C" w:rsidRPr="00762E3C">
        <w:rPr>
          <w:rFonts w:ascii="Times New Roman" w:hAnsi="Times New Roman"/>
          <w:color w:val="000000" w:themeColor="text1"/>
          <w:sz w:val="28"/>
          <w:szCs w:val="28"/>
        </w:rPr>
        <w:t xml:space="preserve"> các tổ chức chính trị - xã hội, nhân dân; </w:t>
      </w:r>
      <w:r w:rsidR="00535D41" w:rsidRPr="00762E3C">
        <w:rPr>
          <w:rFonts w:ascii="Times New Roman" w:hAnsi="Times New Roman"/>
          <w:color w:val="000000" w:themeColor="text1"/>
          <w:sz w:val="28"/>
          <w:szCs w:val="28"/>
        </w:rPr>
        <w:t>các huyện, thị xã, thành phố</w:t>
      </w:r>
      <w:r w:rsidR="00B5200C" w:rsidRPr="00762E3C">
        <w:rPr>
          <w:rFonts w:ascii="Times New Roman" w:hAnsi="Times New Roman"/>
          <w:color w:val="000000" w:themeColor="text1"/>
          <w:sz w:val="28"/>
          <w:szCs w:val="28"/>
        </w:rPr>
        <w:t>; các xã</w:t>
      </w:r>
      <w:r w:rsidR="00535D41" w:rsidRPr="00762E3C">
        <w:rPr>
          <w:rFonts w:ascii="Times New Roman" w:hAnsi="Times New Roman"/>
          <w:color w:val="000000" w:themeColor="text1"/>
          <w:sz w:val="28"/>
          <w:szCs w:val="28"/>
        </w:rPr>
        <w:t>, phường, thị trấn</w:t>
      </w:r>
      <w:r w:rsidR="00B5200C" w:rsidRPr="00762E3C">
        <w:rPr>
          <w:rFonts w:ascii="Times New Roman" w:hAnsi="Times New Roman"/>
          <w:color w:val="000000" w:themeColor="text1"/>
          <w:sz w:val="28"/>
          <w:szCs w:val="28"/>
        </w:rPr>
        <w:t>; các cơ sở giáo dụ</w:t>
      </w:r>
      <w:r w:rsidR="006F4B24" w:rsidRPr="00762E3C">
        <w:rPr>
          <w:rFonts w:ascii="Times New Roman" w:hAnsi="Times New Roman"/>
          <w:color w:val="000000" w:themeColor="text1"/>
          <w:sz w:val="28"/>
          <w:szCs w:val="28"/>
        </w:rPr>
        <w:t>c nghề nghiệp, khóm, ấp</w:t>
      </w:r>
      <w:r w:rsidR="00970898" w:rsidRPr="00762E3C">
        <w:rPr>
          <w:rFonts w:ascii="Times New Roman" w:hAnsi="Times New Roman"/>
          <w:color w:val="000000" w:themeColor="text1"/>
          <w:sz w:val="28"/>
          <w:szCs w:val="28"/>
        </w:rPr>
        <w:t xml:space="preserve">, </w:t>
      </w:r>
      <w:r w:rsidR="00B5200C" w:rsidRPr="00762E3C">
        <w:rPr>
          <w:rFonts w:ascii="Times New Roman" w:hAnsi="Times New Roman"/>
          <w:color w:val="000000" w:themeColor="text1"/>
          <w:sz w:val="28"/>
          <w:szCs w:val="28"/>
        </w:rPr>
        <w:t xml:space="preserve">doanh nghiệp, hộ gia đình, các tập thể, cá nhân có thành tích xuất sắc trong tham gia Phong trào thi đua. </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2. Về thực hiện nguyên tắc khen thưởng đảm</w:t>
      </w:r>
      <w:r w:rsidR="00B72722" w:rsidRPr="00762E3C">
        <w:rPr>
          <w:rFonts w:ascii="Times New Roman" w:hAnsi="Times New Roman"/>
          <w:color w:val="000000" w:themeColor="text1"/>
          <w:sz w:val="28"/>
          <w:szCs w:val="28"/>
        </w:rPr>
        <w:t xml:space="preserve"> bảo</w:t>
      </w:r>
      <w:r w:rsidRPr="00762E3C">
        <w:rPr>
          <w:rFonts w:ascii="Times New Roman" w:hAnsi="Times New Roman"/>
          <w:color w:val="000000" w:themeColor="text1"/>
          <w:sz w:val="28"/>
          <w:szCs w:val="28"/>
        </w:rPr>
        <w:t xml:space="preserve"> theo quy định tại Luật Thi đua, khen thưởng và các văn bản quy định chi tiết thi hành, cụ thể như sau: </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Hình thức khen thưởng phù hợp với đối tượng, chức năng, nhiệm vụ được giao của tập thể, cá nhân và thành tích đạt được. </w:t>
      </w:r>
    </w:p>
    <w:p w:rsidR="007000E6" w:rsidRPr="00762E3C" w:rsidRDefault="00B5200C"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 Cấp quản lý về tổ chức, cán bộ, công chức, viên chức, người lao động và quỹ lương hoặc người đứng đầu doanh nghiệp, tổ chức kinh tế khác có trách nhiệm khen thưởng hoặc trình cấp có thẩm quyền khen thưởng cho các đối tượng thuộc phạm vi quản lý.</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Không tặng nhiều hình thức khen thưởng cho một thành tích đạt được.</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Chưa xét tặng hoặc đề nghị xét khen thưởng cho tập thể, cá nhân đang trong thời gian cơ quan có thẩm quyền xem xét thi hành kỷ luật, xử lý vi phạm hành chính hoặc đang trong quá trình điều tra, truy tố, xét xử; thanh tra, kiểm tra khi có dấu hiệu vi phạm hoặc có đơn thư khiếu nại, tố cáo đang được xác minh, làm rõ.</w:t>
      </w:r>
    </w:p>
    <w:p w:rsidR="00975349" w:rsidRPr="00762E3C" w:rsidRDefault="00975349"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 Trong cùng một thành tích đạt được, nếu đề nghị khen thưởng cho tập thể lớn thì không đề nghị khen thưởng đối với các đơn vị thuộc, trực thuộc của tập thể đó và ngược lại hoặc đề nghị khen thưởng cho nhiều cá nhân (chỉ chọn những cá nhân có thành tích tiêu biểu xuất sắc để đề nghị khen thưởng).</w:t>
      </w:r>
    </w:p>
    <w:p w:rsidR="004F047B" w:rsidRPr="00762E3C" w:rsidRDefault="00B5200C" w:rsidP="007E708A">
      <w:pPr>
        <w:spacing w:before="120" w:after="120"/>
        <w:ind w:firstLine="720"/>
        <w:jc w:val="both"/>
        <w:rPr>
          <w:rFonts w:ascii="Times New Roman" w:hAnsi="Times New Roman"/>
          <w:b/>
          <w:color w:val="000000" w:themeColor="text1"/>
          <w:sz w:val="28"/>
          <w:szCs w:val="28"/>
        </w:rPr>
      </w:pPr>
      <w:r w:rsidRPr="00762E3C">
        <w:rPr>
          <w:rFonts w:ascii="Times New Roman" w:hAnsi="Times New Roman"/>
          <w:b/>
          <w:color w:val="000000" w:themeColor="text1"/>
          <w:sz w:val="28"/>
          <w:szCs w:val="28"/>
        </w:rPr>
        <w:t xml:space="preserve"> 3. Tiêu chuẩn khen thưởng </w:t>
      </w:r>
    </w:p>
    <w:p w:rsidR="003830E4" w:rsidRPr="00762E3C" w:rsidRDefault="00B5200C"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3.1. Đối với tập thể</w:t>
      </w:r>
    </w:p>
    <w:p w:rsidR="007000E6" w:rsidRPr="00762E3C" w:rsidRDefault="00B5200C"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 xml:space="preserve"> Gương mẫu chấp hành tốt chủ trương của Đảng, chính sách, pháp luật của Nhà nước, có thành tích xuất sắc tiêu biểu và đạt các tiêu chuẩn sau: </w:t>
      </w:r>
    </w:p>
    <w:p w:rsidR="007000E6" w:rsidRPr="00762E3C" w:rsidRDefault="009E11FE"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a</w:t>
      </w:r>
      <w:r w:rsidR="00B5200C" w:rsidRPr="00762E3C">
        <w:rPr>
          <w:rFonts w:ascii="Times New Roman" w:hAnsi="Times New Roman"/>
          <w:i/>
          <w:color w:val="000000" w:themeColor="text1"/>
          <w:sz w:val="28"/>
          <w:szCs w:val="28"/>
        </w:rPr>
        <w:t xml:space="preserve">) Đối với các sở, </w:t>
      </w:r>
      <w:r w:rsidRPr="00762E3C">
        <w:rPr>
          <w:rFonts w:ascii="Times New Roman" w:hAnsi="Times New Roman"/>
          <w:i/>
          <w:color w:val="000000" w:themeColor="text1"/>
          <w:sz w:val="28"/>
          <w:szCs w:val="28"/>
        </w:rPr>
        <w:t xml:space="preserve">ban, </w:t>
      </w:r>
      <w:r w:rsidR="00B5200C" w:rsidRPr="00762E3C">
        <w:rPr>
          <w:rFonts w:ascii="Times New Roman" w:hAnsi="Times New Roman"/>
          <w:i/>
          <w:color w:val="000000" w:themeColor="text1"/>
          <w:sz w:val="28"/>
          <w:szCs w:val="28"/>
        </w:rPr>
        <w:t xml:space="preserve">ngành cấp tỉnh </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Tham mưu ban hành có chất lượng cơ chế, chính sách thúc đẩy học tập suốt đời, xây dự</w:t>
      </w:r>
      <w:r w:rsidR="00125C2E" w:rsidRPr="00762E3C">
        <w:rPr>
          <w:rFonts w:ascii="Times New Roman" w:hAnsi="Times New Roman"/>
          <w:color w:val="000000" w:themeColor="text1"/>
          <w:sz w:val="28"/>
          <w:szCs w:val="28"/>
        </w:rPr>
        <w:t>ng xã hội học tập ở địa phương.</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Có thành tích xuất sắc tiêu biểu, nêu gương, được bình xét trong Phong trào thi đua. </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Được công nhận “Đơn vị học tập cấp tỉnh” theo quy định tại Thông tư số 24/2023/TT-BGDĐT ngày 11 tháng 12 năm 2023 của Bộ Giáo dục và Đào tạo quy </w:t>
      </w:r>
      <w:r w:rsidRPr="00762E3C">
        <w:rPr>
          <w:rFonts w:ascii="Times New Roman" w:hAnsi="Times New Roman"/>
          <w:color w:val="000000" w:themeColor="text1"/>
          <w:sz w:val="28"/>
          <w:szCs w:val="28"/>
        </w:rPr>
        <w:lastRenderedPageBreak/>
        <w:t>định về đánh giá, công nhận “Đơn vị học tập” cấp huyện, tỉnh (sau đây viết tắt l</w:t>
      </w:r>
      <w:r w:rsidR="002749B5" w:rsidRPr="00762E3C">
        <w:rPr>
          <w:rFonts w:ascii="Times New Roman" w:hAnsi="Times New Roman"/>
          <w:color w:val="000000" w:themeColor="text1"/>
          <w:sz w:val="28"/>
          <w:szCs w:val="28"/>
        </w:rPr>
        <w:t>à Thông tư số 24/2023/TT-BGDĐT).</w:t>
      </w:r>
    </w:p>
    <w:p w:rsidR="007000E6" w:rsidRPr="00762E3C" w:rsidRDefault="006A30D9"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b</w:t>
      </w:r>
      <w:r w:rsidR="00B5200C" w:rsidRPr="00762E3C">
        <w:rPr>
          <w:rFonts w:ascii="Times New Roman" w:hAnsi="Times New Roman"/>
          <w:i/>
          <w:color w:val="000000" w:themeColor="text1"/>
          <w:sz w:val="28"/>
          <w:szCs w:val="28"/>
        </w:rPr>
        <w:t>) Đối với cấp huyện</w:t>
      </w:r>
      <w:r w:rsidR="004D3F73" w:rsidRPr="00762E3C">
        <w:rPr>
          <w:rFonts w:ascii="Times New Roman" w:hAnsi="Times New Roman"/>
          <w:i/>
          <w:color w:val="000000" w:themeColor="text1"/>
          <w:sz w:val="28"/>
          <w:szCs w:val="28"/>
        </w:rPr>
        <w:t>, thị xã, thành phố</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Thực hiện đầy đủ các chính sách thúc đẩy khuyến học, khuyến tài, học tập suốt đời, xây dựng xã hội học tập do tỉnh ban hành. Thực hiện tốt công tác tuyên truyền nâng cao nhận thức cho cộng đồng về học tập suốt đời, xây dựng xã hội học tập.</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Có thành tích xuất sắc tiêu biểu, nêu gương, được bình xét trong Phong trào thi đua cấp tỉnh; có sáng kiến, giải pháp hiệu quả trong triển khai thực hiện Phong trào thi đua được cấp có thẩm quyền công nhận. </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Được công nhận “Cộng đồng học tập” cấp huyện theo quy định tại Thông tư số 25/2023/TT-BGDĐT của Bộ Giáo dục và Đào tạo.</w:t>
      </w:r>
    </w:p>
    <w:p w:rsidR="007000E6" w:rsidRPr="00762E3C" w:rsidRDefault="00B5200C"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 xml:space="preserve"> </w:t>
      </w:r>
      <w:r w:rsidR="006A30D9" w:rsidRPr="00762E3C">
        <w:rPr>
          <w:rFonts w:ascii="Times New Roman" w:hAnsi="Times New Roman"/>
          <w:i/>
          <w:color w:val="000000" w:themeColor="text1"/>
          <w:sz w:val="28"/>
          <w:szCs w:val="28"/>
        </w:rPr>
        <w:t>c</w:t>
      </w:r>
      <w:r w:rsidRPr="00762E3C">
        <w:rPr>
          <w:rFonts w:ascii="Times New Roman" w:hAnsi="Times New Roman"/>
          <w:i/>
          <w:color w:val="000000" w:themeColor="text1"/>
          <w:sz w:val="28"/>
          <w:szCs w:val="28"/>
        </w:rPr>
        <w:t>) Đối với cấp xã</w:t>
      </w:r>
      <w:r w:rsidR="004D1390" w:rsidRPr="00762E3C">
        <w:rPr>
          <w:rFonts w:ascii="Times New Roman" w:hAnsi="Times New Roman"/>
          <w:i/>
          <w:color w:val="000000" w:themeColor="text1"/>
          <w:sz w:val="28"/>
          <w:szCs w:val="28"/>
        </w:rPr>
        <w:t>, phường, thị trấn</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Thực hiện đầy đủ các chính sách thúc đẩy học tập suốt đời, xây dựng xã hội học tập do cấp tỉnh và cấp huyện ban hành; củng cố, phát triển, nâng cao chất lượng các Trung tâm học tập cộng đồng. Thực hiện tốt công tác tuyên truyền nâng cao nhận thức cho cộng đồng về học tập suốt đời, xây dựng xã hội học tập. </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Có thành tích xuất sắc tiêu biểu, nêu gương, được bình xét trong Phong trào thi đua cấp huyện; có sáng kiến, giải pháp hiệu quả trong triển khai thực hiện Phong trào thi đua được cấp có thẩm quyền công nhận. </w:t>
      </w:r>
    </w:p>
    <w:p w:rsidR="007000E6"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Được công nhận “Cộng đồng học tập” cấp xã theo quy định tại Thông tư số 25/2023/TT-BGDĐT của Bộ Giáo dục và Đào tạo.</w:t>
      </w:r>
    </w:p>
    <w:p w:rsidR="007000E6" w:rsidRPr="00762E3C" w:rsidRDefault="006A30D9"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d</w:t>
      </w:r>
      <w:r w:rsidR="00B5200C" w:rsidRPr="00762E3C">
        <w:rPr>
          <w:rFonts w:ascii="Times New Roman" w:hAnsi="Times New Roman"/>
          <w:i/>
          <w:color w:val="000000" w:themeColor="text1"/>
          <w:sz w:val="28"/>
          <w:szCs w:val="28"/>
        </w:rPr>
        <w:t xml:space="preserve">) Đối với </w:t>
      </w:r>
      <w:r w:rsidR="001377CC" w:rsidRPr="00762E3C">
        <w:rPr>
          <w:rFonts w:ascii="Times New Roman" w:hAnsi="Times New Roman"/>
          <w:i/>
          <w:color w:val="000000" w:themeColor="text1"/>
          <w:sz w:val="28"/>
          <w:szCs w:val="28"/>
        </w:rPr>
        <w:t>khóm</w:t>
      </w:r>
      <w:r w:rsidR="00B5200C" w:rsidRPr="00762E3C">
        <w:rPr>
          <w:rFonts w:ascii="Times New Roman" w:hAnsi="Times New Roman"/>
          <w:i/>
          <w:color w:val="000000" w:themeColor="text1"/>
          <w:sz w:val="28"/>
          <w:szCs w:val="28"/>
        </w:rPr>
        <w:t xml:space="preserve">, </w:t>
      </w:r>
      <w:r w:rsidR="00EB1C1C" w:rsidRPr="00762E3C">
        <w:rPr>
          <w:rFonts w:ascii="Times New Roman" w:hAnsi="Times New Roman"/>
          <w:i/>
          <w:color w:val="000000" w:themeColor="text1"/>
          <w:sz w:val="28"/>
          <w:szCs w:val="28"/>
        </w:rPr>
        <w:t>ấp</w:t>
      </w:r>
      <w:r w:rsidR="00B5200C" w:rsidRPr="00762E3C">
        <w:rPr>
          <w:rFonts w:ascii="Times New Roman" w:hAnsi="Times New Roman"/>
          <w:i/>
          <w:color w:val="000000" w:themeColor="text1"/>
          <w:sz w:val="28"/>
          <w:szCs w:val="28"/>
        </w:rPr>
        <w:t xml:space="preserve">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Thực hiện đầy đủ các chính sách thúc đẩy học tập suốt đời, xây dựng xã hội học tập do tỉnh và huyện, xã ban hành. Thực hiện tốt công tác tuyên truyền nâng cao nhận thức cho cộng đồng về học tập suốt đời, xây dựng xã hội học</w:t>
      </w:r>
      <w:r w:rsidR="00BA28B6" w:rsidRPr="00762E3C">
        <w:rPr>
          <w:rFonts w:ascii="Times New Roman" w:hAnsi="Times New Roman"/>
          <w:color w:val="000000" w:themeColor="text1"/>
          <w:sz w:val="28"/>
          <w:szCs w:val="28"/>
        </w:rPr>
        <w:t xml:space="preserve"> tập cho nhân dân.</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Được công nhận “Cộng đồng học tập” theo theo quy định tại Quyết định số 242/QĐ-KHVN ngày 28 tháng 7 năm 2022 của Hội Khuyến học Việt Nam ban hành Bộ tiêu chí và Hướng dẫn đánh giá, công nhận các danh hiệu “Gia đình học tập”, “Dòng họ học tập”, “Cộng đồng học tập” giai đoạn 2021-2030 (sau đây viết tắt là Quyết định số 242/QĐ-KHVN)</w:t>
      </w:r>
    </w:p>
    <w:p w:rsidR="00A27C21" w:rsidRPr="00762E3C" w:rsidRDefault="006B2EF8"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đ</w:t>
      </w:r>
      <w:r w:rsidR="00B5200C" w:rsidRPr="00762E3C">
        <w:rPr>
          <w:rFonts w:ascii="Times New Roman" w:hAnsi="Times New Roman"/>
          <w:i/>
          <w:color w:val="000000" w:themeColor="text1"/>
          <w:sz w:val="28"/>
          <w:szCs w:val="28"/>
        </w:rPr>
        <w:t xml:space="preserve">) Đối với các cơ sở giáo dục nghề nghiệp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Ứng dụng mạnh mẽ công nghệ số và dạy học trực tuyến trong tổ chức các hoạt động giảng dạy, góp phần nâng cao hiệu quả hoạt động của cơ sở giáo dục và đào tạo, đáp ứng nhu cầu học tập của xã hội.</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lastRenderedPageBreak/>
        <w:t xml:space="preserve"> - Thực hiện đa dạng các hình thức đào tạo, phương thức đào tạo theo mô hình giáo dục mở; áp dụng có hiệu quả đào tạo từ xa. </w:t>
      </w:r>
    </w:p>
    <w:p w:rsidR="006B2EF8"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Tham gia xây dựng kho học liệu mở phục vụ việc tự học và học tập suốt đời.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Có nhiều sáng kiến, giải pháp hiệu quả trong triển khai Phong trào thi đua được cơ quan có thẩm quyền công nhận.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Được công nhận “Đơn vị học tập” cấp huyện, tỉnh theo quy định tại Thông tư số 24/2023/TT-BGDĐT của Bộ Giáo dục và Đào tạo.</w:t>
      </w:r>
    </w:p>
    <w:p w:rsidR="00A27C21" w:rsidRPr="00762E3C" w:rsidRDefault="006B2EF8"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e</w:t>
      </w:r>
      <w:r w:rsidR="00B5200C" w:rsidRPr="00762E3C">
        <w:rPr>
          <w:rFonts w:ascii="Times New Roman" w:hAnsi="Times New Roman"/>
          <w:i/>
          <w:color w:val="000000" w:themeColor="text1"/>
          <w:sz w:val="28"/>
          <w:szCs w:val="28"/>
        </w:rPr>
        <w:t>) Đối với các doanh nghiệp</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Có những đóng góp cụ thể, thiết thực trong công tác xây dựng xã hội học tập và được cấp có thẩm quyền ghi nhận.</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Ban hành quy định cụ thể về việc học tập, bồi dưỡng thường xuyên cho công chức, viên chức và người lao động trong cơ quan, đơn vị.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Có chế độ, chính sách hỗ trợ, tạo điều kiện cho kỹ sư, chuyên gia, nhân viên và công nhân kỹ thuật học tập nâng cao trình độ.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Đạt và vượt các chỉ tiêu về đào tạo công nhân theo Quyết định số 1268/QĐ-TTg ngày 19 tháng 10 năm 2022 của Thủ tướng Chính phủ phê duyệt Chương trình “Đẩy mạnh các hoạt động học tập suốt đời trong công nhân lao động tại các doanh nghiệp đến năm 2030”.</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Có tỷ lệ công nhân lao động tại các doanh nghiệp đạt danh hiệu “Công dân học tập” theo quy định tại Quyết định số 242/QĐ-KHVN của Hội Khuyến học Việt Nam đạt và vượt mục tiêu theo Quyết định số 1268/QĐ-TTg ngày 19 tháng 10 năm 2022 của Thủ tướng Chính phủ </w:t>
      </w:r>
    </w:p>
    <w:p w:rsidR="00683CAC" w:rsidRPr="00762E3C" w:rsidRDefault="00B5200C"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3.2. Đối với hộ gia đình</w:t>
      </w:r>
    </w:p>
    <w:p w:rsidR="00A27C21" w:rsidRPr="00762E3C" w:rsidRDefault="00B5200C"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i/>
          <w:color w:val="000000" w:themeColor="text1"/>
          <w:sz w:val="28"/>
          <w:szCs w:val="28"/>
        </w:rPr>
        <w:t xml:space="preserve"> Gương mẫu chấp hành tốt chủ trương của Đảng, chính sách, pháp luật của Nhà nước và đạt tiêu chuẩn sau: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Tích cực hưởng ứng, tham gia phong trào thi đua với những việc làm thiết thực, hiệu quả; có nhiều đóng góp về công sức, trí tuệ, vật chất xây dựng “Cộng đồng học tập” trên địa bàn hành chính cấp xã.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Đạt danh hiệu “Gia đình học tập” theo theo quy định tại Quyết định số 242/QĐ-KHVN của Hội Khuyến học Việt Nam</w:t>
      </w:r>
      <w:r w:rsidR="00A27C21" w:rsidRPr="00762E3C">
        <w:rPr>
          <w:rFonts w:ascii="Times New Roman" w:hAnsi="Times New Roman"/>
          <w:color w:val="000000" w:themeColor="text1"/>
          <w:sz w:val="28"/>
          <w:szCs w:val="28"/>
        </w:rPr>
        <w:t>.</w:t>
      </w:r>
    </w:p>
    <w:p w:rsidR="00683CAC"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3.3. Đối với cá nhân</w:t>
      </w:r>
    </w:p>
    <w:p w:rsidR="00A27C21" w:rsidRPr="00762E3C" w:rsidRDefault="00B5200C" w:rsidP="007E708A">
      <w:pPr>
        <w:spacing w:before="120" w:after="120"/>
        <w:ind w:firstLine="720"/>
        <w:jc w:val="both"/>
        <w:rPr>
          <w:rFonts w:ascii="Times New Roman" w:hAnsi="Times New Roman"/>
          <w:i/>
          <w:color w:val="000000" w:themeColor="text1"/>
          <w:sz w:val="28"/>
          <w:szCs w:val="28"/>
        </w:rPr>
      </w:pPr>
      <w:r w:rsidRPr="00762E3C">
        <w:rPr>
          <w:rFonts w:ascii="Times New Roman" w:hAnsi="Times New Roman"/>
          <w:color w:val="000000" w:themeColor="text1"/>
          <w:sz w:val="28"/>
          <w:szCs w:val="28"/>
        </w:rPr>
        <w:t xml:space="preserve"> </w:t>
      </w:r>
      <w:r w:rsidRPr="00762E3C">
        <w:rPr>
          <w:rFonts w:ascii="Times New Roman" w:hAnsi="Times New Roman"/>
          <w:i/>
          <w:color w:val="000000" w:themeColor="text1"/>
          <w:sz w:val="28"/>
          <w:szCs w:val="28"/>
        </w:rPr>
        <w:t>Gương mẫu chấp hành tốt chủ trương của Đảng, chính sách, pháp luật của Nhà nước, tích cực tham gia Phong trào thi</w:t>
      </w:r>
      <w:r w:rsidR="00A27C21" w:rsidRPr="00762E3C">
        <w:rPr>
          <w:rFonts w:ascii="Times New Roman" w:hAnsi="Times New Roman"/>
          <w:i/>
          <w:color w:val="000000" w:themeColor="text1"/>
          <w:sz w:val="28"/>
          <w:szCs w:val="28"/>
        </w:rPr>
        <w:t xml:space="preserve"> đua và đạt các tiêu chuẩn sau:</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a) Đối với cán bộ, công chức, viên chức, người lao động các cơ quan, đơn vị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lastRenderedPageBreak/>
        <w:t xml:space="preserve">- Là cá nhân tiêu biểu, có nhiều đóng góp về công sức, trí tuệ, vật chất xây dựng xã hội học tập ở địa phương, cơ quan, đơn vị. </w:t>
      </w:r>
    </w:p>
    <w:p w:rsidR="00A27C21"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Có nhiều giải pháp, sáng kiến hiệu quả trong tổ chức, </w:t>
      </w:r>
      <w:r w:rsidR="00D82A8C" w:rsidRPr="00762E3C">
        <w:rPr>
          <w:rFonts w:ascii="Times New Roman" w:hAnsi="Times New Roman"/>
          <w:color w:val="000000" w:themeColor="text1"/>
          <w:sz w:val="28"/>
          <w:szCs w:val="28"/>
        </w:rPr>
        <w:t>thực hiện</w:t>
      </w:r>
      <w:r w:rsidRPr="00762E3C">
        <w:rPr>
          <w:rFonts w:ascii="Times New Roman" w:hAnsi="Times New Roman"/>
          <w:color w:val="000000" w:themeColor="text1"/>
          <w:sz w:val="28"/>
          <w:szCs w:val="28"/>
        </w:rPr>
        <w:t xml:space="preserve"> Phong trào thi đua được cấp có thẩm quyền công nhận.</w:t>
      </w:r>
    </w:p>
    <w:p w:rsidR="00C67675"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Được công nhận danh hiệu “Công dân học tập” theo quy định tại Quyết định số 324/QĐ-KHVN của Hội Khuyến học Việt Nam.</w:t>
      </w:r>
    </w:p>
    <w:p w:rsidR="00C67675"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b) Đối với đối tượng khác </w:t>
      </w:r>
    </w:p>
    <w:p w:rsidR="00C67675"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Có thành tích xuất sắc tiêu biểu, đóng góp cụ thể, thiết thực trong xây dựng xã hội học tập. </w:t>
      </w:r>
    </w:p>
    <w:p w:rsidR="00C67675"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Được công nhận danh hiệu “Công dân học tập” theo quy định tại Quyết định số 324/QĐ-KHVN của Hội Khuyến học Việt Nam.</w:t>
      </w:r>
    </w:p>
    <w:p w:rsidR="00C67675" w:rsidRPr="00762E3C" w:rsidRDefault="00B5200C" w:rsidP="007E708A">
      <w:pPr>
        <w:spacing w:before="120" w:after="120"/>
        <w:ind w:firstLine="720"/>
        <w:jc w:val="both"/>
        <w:rPr>
          <w:rFonts w:ascii="Times New Roman" w:hAnsi="Times New Roman"/>
          <w:b/>
          <w:color w:val="000000" w:themeColor="text1"/>
          <w:sz w:val="28"/>
          <w:szCs w:val="28"/>
        </w:rPr>
      </w:pPr>
      <w:r w:rsidRPr="00762E3C">
        <w:rPr>
          <w:rFonts w:ascii="Times New Roman" w:hAnsi="Times New Roman"/>
          <w:b/>
          <w:color w:val="000000" w:themeColor="text1"/>
          <w:sz w:val="28"/>
          <w:szCs w:val="28"/>
        </w:rPr>
        <w:t xml:space="preserve"> III. KHEN THƯỞNG VÀ HÌNH THỨC KHEN THƯỞNG </w:t>
      </w:r>
    </w:p>
    <w:p w:rsidR="009D1365" w:rsidRPr="00762E3C" w:rsidRDefault="009D1365" w:rsidP="00EA199F">
      <w:pPr>
        <w:pStyle w:val="BodyText"/>
        <w:spacing w:before="120" w:after="120"/>
        <w:ind w:firstLine="567"/>
        <w:jc w:val="both"/>
        <w:rPr>
          <w:b w:val="0"/>
          <w:bCs w:val="0"/>
          <w:color w:val="000000" w:themeColor="text1"/>
          <w:szCs w:val="28"/>
        </w:rPr>
      </w:pPr>
      <w:r w:rsidRPr="00762E3C">
        <w:rPr>
          <w:b w:val="0"/>
          <w:bCs w:val="0"/>
          <w:color w:val="000000" w:themeColor="text1"/>
          <w:szCs w:val="28"/>
        </w:rPr>
        <w:t>1. Khen thưởng phong trào thi đua năm 2024:</w:t>
      </w:r>
    </w:p>
    <w:p w:rsidR="00EA199F" w:rsidRPr="00762E3C" w:rsidRDefault="009D1365" w:rsidP="00EA199F">
      <w:pPr>
        <w:pStyle w:val="BodyText"/>
        <w:spacing w:before="120" w:after="120"/>
        <w:ind w:firstLine="567"/>
        <w:jc w:val="both"/>
        <w:rPr>
          <w:b w:val="0"/>
          <w:bCs w:val="0"/>
          <w:color w:val="000000" w:themeColor="text1"/>
          <w:szCs w:val="28"/>
        </w:rPr>
      </w:pPr>
      <w:r w:rsidRPr="00762E3C">
        <w:rPr>
          <w:b w:val="0"/>
          <w:bCs w:val="0"/>
          <w:color w:val="000000" w:themeColor="text1"/>
          <w:szCs w:val="28"/>
        </w:rPr>
        <w:t>1.1</w:t>
      </w:r>
      <w:r w:rsidR="00746FE5" w:rsidRPr="00762E3C">
        <w:rPr>
          <w:b w:val="0"/>
          <w:bCs w:val="0"/>
          <w:color w:val="000000" w:themeColor="text1"/>
          <w:szCs w:val="28"/>
        </w:rPr>
        <w:t xml:space="preserve">. </w:t>
      </w:r>
      <w:r w:rsidR="00EA199F" w:rsidRPr="00762E3C">
        <w:rPr>
          <w:b w:val="0"/>
          <w:bCs w:val="0"/>
          <w:color w:val="000000" w:themeColor="text1"/>
          <w:szCs w:val="28"/>
        </w:rPr>
        <w:t>Bằng khen của Chủ tịch Ủy ban nhân dân tỉnh:</w:t>
      </w:r>
    </w:p>
    <w:p w:rsidR="00EA199F" w:rsidRPr="00762E3C" w:rsidRDefault="00746FE5" w:rsidP="00EA199F">
      <w:pPr>
        <w:pStyle w:val="BodyText"/>
        <w:spacing w:before="120" w:after="120"/>
        <w:ind w:firstLine="567"/>
        <w:jc w:val="both"/>
        <w:rPr>
          <w:b w:val="0"/>
          <w:bCs w:val="0"/>
          <w:color w:val="000000" w:themeColor="text1"/>
          <w:szCs w:val="28"/>
        </w:rPr>
      </w:pPr>
      <w:r w:rsidRPr="00762E3C">
        <w:rPr>
          <w:b w:val="0"/>
          <w:bCs w:val="0"/>
          <w:color w:val="000000" w:themeColor="text1"/>
          <w:szCs w:val="28"/>
        </w:rPr>
        <w:t>a)</w:t>
      </w:r>
      <w:r w:rsidR="00EA199F" w:rsidRPr="00762E3C">
        <w:rPr>
          <w:b w:val="0"/>
          <w:bCs w:val="0"/>
          <w:color w:val="000000" w:themeColor="text1"/>
          <w:szCs w:val="28"/>
        </w:rPr>
        <w:t xml:space="preserve"> Tập thể: Chọn </w:t>
      </w:r>
      <w:r w:rsidR="00C129D1">
        <w:rPr>
          <w:b w:val="0"/>
          <w:bCs w:val="0"/>
          <w:color w:val="000000" w:themeColor="text1"/>
          <w:szCs w:val="28"/>
        </w:rPr>
        <w:t>07</w:t>
      </w:r>
      <w:r w:rsidR="00EA199F" w:rsidRPr="00762E3C">
        <w:rPr>
          <w:b w:val="0"/>
          <w:bCs w:val="0"/>
          <w:color w:val="000000" w:themeColor="text1"/>
          <w:szCs w:val="28"/>
        </w:rPr>
        <w:t xml:space="preserve"> tập thể (0</w:t>
      </w:r>
      <w:r w:rsidR="00771D5C" w:rsidRPr="00762E3C">
        <w:rPr>
          <w:b w:val="0"/>
          <w:bCs w:val="0"/>
          <w:color w:val="000000" w:themeColor="text1"/>
          <w:szCs w:val="28"/>
        </w:rPr>
        <w:t>1</w:t>
      </w:r>
      <w:r w:rsidR="00B97F57" w:rsidRPr="00762E3C">
        <w:rPr>
          <w:b w:val="0"/>
          <w:bCs w:val="0"/>
          <w:color w:val="000000" w:themeColor="text1"/>
          <w:szCs w:val="28"/>
        </w:rPr>
        <w:t xml:space="preserve"> cấp tỉnh; 0</w:t>
      </w:r>
      <w:r w:rsidR="00C129D1">
        <w:rPr>
          <w:b w:val="0"/>
          <w:bCs w:val="0"/>
          <w:color w:val="000000" w:themeColor="text1"/>
          <w:szCs w:val="28"/>
        </w:rPr>
        <w:t>2</w:t>
      </w:r>
      <w:r w:rsidR="00EA199F" w:rsidRPr="00762E3C">
        <w:rPr>
          <w:b w:val="0"/>
          <w:bCs w:val="0"/>
          <w:color w:val="000000" w:themeColor="text1"/>
          <w:szCs w:val="28"/>
        </w:rPr>
        <w:t xml:space="preserve"> cấp huyện; </w:t>
      </w:r>
      <w:r w:rsidR="00B97F57" w:rsidRPr="00762E3C">
        <w:rPr>
          <w:b w:val="0"/>
          <w:bCs w:val="0"/>
          <w:color w:val="000000" w:themeColor="text1"/>
          <w:szCs w:val="28"/>
        </w:rPr>
        <w:t>0</w:t>
      </w:r>
      <w:r w:rsidR="00C129D1">
        <w:rPr>
          <w:b w:val="0"/>
          <w:bCs w:val="0"/>
          <w:color w:val="000000" w:themeColor="text1"/>
          <w:szCs w:val="28"/>
        </w:rPr>
        <w:t>1</w:t>
      </w:r>
      <w:r w:rsidR="00B97F57" w:rsidRPr="00762E3C">
        <w:rPr>
          <w:b w:val="0"/>
          <w:bCs w:val="0"/>
          <w:color w:val="000000" w:themeColor="text1"/>
          <w:szCs w:val="28"/>
        </w:rPr>
        <w:t xml:space="preserve"> </w:t>
      </w:r>
      <w:r w:rsidR="00EA199F" w:rsidRPr="00762E3C">
        <w:rPr>
          <w:b w:val="0"/>
          <w:bCs w:val="0"/>
          <w:color w:val="000000" w:themeColor="text1"/>
          <w:szCs w:val="28"/>
        </w:rPr>
        <w:t xml:space="preserve">cấp xã, phường, thị trấn; </w:t>
      </w:r>
      <w:r w:rsidR="00400A1F" w:rsidRPr="00762E3C">
        <w:rPr>
          <w:b w:val="0"/>
          <w:bCs w:val="0"/>
          <w:color w:val="000000" w:themeColor="text1"/>
          <w:szCs w:val="28"/>
        </w:rPr>
        <w:t>02</w:t>
      </w:r>
      <w:r w:rsidR="00EA199F" w:rsidRPr="00762E3C">
        <w:rPr>
          <w:b w:val="0"/>
          <w:bCs w:val="0"/>
          <w:color w:val="000000" w:themeColor="text1"/>
          <w:szCs w:val="28"/>
        </w:rPr>
        <w:t xml:space="preserve"> hộ gia đình; 01 doanh nghiệp) có thành tích tiêu biểu trong phong trào.</w:t>
      </w:r>
    </w:p>
    <w:p w:rsidR="00EA199F" w:rsidRPr="00762E3C" w:rsidRDefault="00746FE5" w:rsidP="00EA199F">
      <w:pPr>
        <w:pStyle w:val="BodyText"/>
        <w:spacing w:before="120" w:after="120"/>
        <w:ind w:firstLine="567"/>
        <w:jc w:val="both"/>
        <w:rPr>
          <w:b w:val="0"/>
          <w:bCs w:val="0"/>
          <w:color w:val="000000" w:themeColor="text1"/>
          <w:szCs w:val="28"/>
        </w:rPr>
      </w:pPr>
      <w:r w:rsidRPr="00762E3C">
        <w:rPr>
          <w:b w:val="0"/>
          <w:bCs w:val="0"/>
          <w:color w:val="000000" w:themeColor="text1"/>
          <w:szCs w:val="28"/>
        </w:rPr>
        <w:t>b)</w:t>
      </w:r>
      <w:r w:rsidR="00EA199F" w:rsidRPr="00762E3C">
        <w:rPr>
          <w:b w:val="0"/>
          <w:bCs w:val="0"/>
          <w:color w:val="000000" w:themeColor="text1"/>
          <w:szCs w:val="28"/>
        </w:rPr>
        <w:t xml:space="preserve"> Cá nhân: Chọn </w:t>
      </w:r>
      <w:r w:rsidR="00E32AF6" w:rsidRPr="00762E3C">
        <w:rPr>
          <w:b w:val="0"/>
          <w:bCs w:val="0"/>
          <w:color w:val="000000" w:themeColor="text1"/>
          <w:szCs w:val="28"/>
        </w:rPr>
        <w:t>05</w:t>
      </w:r>
      <w:r w:rsidR="00EA199F" w:rsidRPr="00762E3C">
        <w:rPr>
          <w:b w:val="0"/>
          <w:bCs w:val="0"/>
          <w:color w:val="000000" w:themeColor="text1"/>
          <w:szCs w:val="28"/>
        </w:rPr>
        <w:t xml:space="preserve"> cá nhân (01 </w:t>
      </w:r>
      <w:r w:rsidR="00E32AF6" w:rsidRPr="00762E3C">
        <w:rPr>
          <w:b w:val="0"/>
          <w:bCs w:val="0"/>
          <w:color w:val="000000" w:themeColor="text1"/>
          <w:szCs w:val="28"/>
        </w:rPr>
        <w:t>cấp tỉnh; 01 cấp huyện; 0</w:t>
      </w:r>
      <w:r w:rsidR="002414E4">
        <w:rPr>
          <w:b w:val="0"/>
          <w:bCs w:val="0"/>
          <w:color w:val="000000" w:themeColor="text1"/>
          <w:szCs w:val="28"/>
        </w:rPr>
        <w:t>2</w:t>
      </w:r>
      <w:bookmarkStart w:id="0" w:name="_GoBack"/>
      <w:bookmarkEnd w:id="0"/>
      <w:r w:rsidR="00E32AF6" w:rsidRPr="00762E3C">
        <w:rPr>
          <w:b w:val="0"/>
          <w:bCs w:val="0"/>
          <w:color w:val="000000" w:themeColor="text1"/>
          <w:szCs w:val="28"/>
        </w:rPr>
        <w:t xml:space="preserve"> </w:t>
      </w:r>
      <w:r w:rsidR="00EA199F" w:rsidRPr="00762E3C">
        <w:rPr>
          <w:b w:val="0"/>
          <w:bCs w:val="0"/>
          <w:color w:val="000000" w:themeColor="text1"/>
          <w:szCs w:val="28"/>
        </w:rPr>
        <w:t>cấp xã, phường, thị trấn; 0</w:t>
      </w:r>
      <w:r w:rsidR="002414E4">
        <w:rPr>
          <w:b w:val="0"/>
          <w:bCs w:val="0"/>
          <w:color w:val="000000" w:themeColor="text1"/>
          <w:szCs w:val="28"/>
        </w:rPr>
        <w:t>1</w:t>
      </w:r>
      <w:r w:rsidR="00EA199F" w:rsidRPr="00762E3C">
        <w:rPr>
          <w:b w:val="0"/>
          <w:bCs w:val="0"/>
          <w:color w:val="000000" w:themeColor="text1"/>
          <w:szCs w:val="28"/>
        </w:rPr>
        <w:t xml:space="preserve"> khóm, ấp</w:t>
      </w:r>
      <w:r w:rsidR="00B97F57" w:rsidRPr="00762E3C">
        <w:rPr>
          <w:b w:val="0"/>
          <w:bCs w:val="0"/>
          <w:color w:val="000000" w:themeColor="text1"/>
          <w:szCs w:val="28"/>
        </w:rPr>
        <w:t>)</w:t>
      </w:r>
      <w:r w:rsidR="00EA199F" w:rsidRPr="00762E3C">
        <w:rPr>
          <w:b w:val="0"/>
          <w:bCs w:val="0"/>
          <w:color w:val="000000" w:themeColor="text1"/>
          <w:szCs w:val="28"/>
        </w:rPr>
        <w:t xml:space="preserve"> có thành tích tiêu biểu trong phong trào.</w:t>
      </w:r>
    </w:p>
    <w:p w:rsidR="00EA199F" w:rsidRPr="00762E3C" w:rsidRDefault="009D1365" w:rsidP="00EA199F">
      <w:pPr>
        <w:shd w:val="clear" w:color="auto" w:fill="FFFFFF"/>
        <w:spacing w:before="120" w:after="120"/>
        <w:ind w:firstLine="567"/>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1.</w:t>
      </w:r>
      <w:r w:rsidR="00746FE5" w:rsidRPr="00762E3C">
        <w:rPr>
          <w:rFonts w:ascii="Times New Roman" w:hAnsi="Times New Roman"/>
          <w:color w:val="000000" w:themeColor="text1"/>
          <w:sz w:val="28"/>
          <w:szCs w:val="28"/>
        </w:rPr>
        <w:t>2.</w:t>
      </w:r>
      <w:r w:rsidR="00EA199F" w:rsidRPr="00762E3C">
        <w:rPr>
          <w:rFonts w:ascii="Times New Roman" w:hAnsi="Times New Roman"/>
          <w:color w:val="000000" w:themeColor="text1"/>
          <w:sz w:val="28"/>
          <w:szCs w:val="28"/>
        </w:rPr>
        <w:t xml:space="preserve"> Giấy khen: Thủ trưởng các sở, ban, ngành, Ủy ban MTTQ, các tổ chức chính trị xã hội, Chủ tịch Ủy ban nhân dân cấp huyện, cấp xã khen thưởng theo thẩm quyền.</w:t>
      </w:r>
    </w:p>
    <w:p w:rsidR="009D1365" w:rsidRPr="00762E3C" w:rsidRDefault="009D1365" w:rsidP="00EA199F">
      <w:pPr>
        <w:shd w:val="clear" w:color="auto" w:fill="FFFFFF"/>
        <w:spacing w:before="120" w:after="120"/>
        <w:ind w:firstLine="567"/>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2. Khen thưởng sơ kết phong trào thi đua giai đoạn 2023-2025 (vào năm 2025)</w:t>
      </w:r>
    </w:p>
    <w:p w:rsidR="00D443B7" w:rsidRPr="00762E3C" w:rsidRDefault="00D443B7" w:rsidP="009D1365">
      <w:pPr>
        <w:pStyle w:val="BodyText"/>
        <w:spacing w:before="120" w:after="120"/>
        <w:ind w:firstLine="567"/>
        <w:jc w:val="both"/>
        <w:rPr>
          <w:b w:val="0"/>
          <w:color w:val="000000" w:themeColor="text1"/>
          <w:szCs w:val="28"/>
        </w:rPr>
      </w:pPr>
      <w:r w:rsidRPr="00762E3C">
        <w:rPr>
          <w:b w:val="0"/>
          <w:color w:val="000000" w:themeColor="text1"/>
          <w:szCs w:val="28"/>
        </w:rPr>
        <w:t>2.1. Bằng khen của Thủ tướng Chính phủ</w:t>
      </w:r>
    </w:p>
    <w:p w:rsidR="00D443B7" w:rsidRPr="00762E3C" w:rsidRDefault="00D443B7" w:rsidP="009D1365">
      <w:pPr>
        <w:pStyle w:val="BodyText"/>
        <w:spacing w:before="120" w:after="120"/>
        <w:ind w:firstLine="567"/>
        <w:jc w:val="both"/>
        <w:rPr>
          <w:b w:val="0"/>
          <w:color w:val="000000" w:themeColor="text1"/>
          <w:szCs w:val="28"/>
        </w:rPr>
      </w:pPr>
      <w:r w:rsidRPr="00762E3C">
        <w:rPr>
          <w:b w:val="0"/>
          <w:color w:val="000000" w:themeColor="text1"/>
          <w:szCs w:val="28"/>
        </w:rPr>
        <w:t>Thực hiện theo điểm a, khoản 2, Phần III Hướng dẫn số 216/HD-BNV ngày 14 tháng 01 năm 2024 của Bộ Nội vụ.</w:t>
      </w:r>
    </w:p>
    <w:p w:rsidR="009D1365" w:rsidRPr="00762E3C" w:rsidRDefault="009D1365" w:rsidP="009D1365">
      <w:pPr>
        <w:pStyle w:val="BodyText"/>
        <w:spacing w:before="120" w:after="120"/>
        <w:ind w:firstLine="567"/>
        <w:jc w:val="both"/>
        <w:rPr>
          <w:b w:val="0"/>
          <w:bCs w:val="0"/>
          <w:color w:val="000000" w:themeColor="text1"/>
          <w:szCs w:val="28"/>
        </w:rPr>
      </w:pPr>
      <w:r w:rsidRPr="00762E3C">
        <w:rPr>
          <w:b w:val="0"/>
          <w:color w:val="000000" w:themeColor="text1"/>
          <w:szCs w:val="28"/>
        </w:rPr>
        <w:t>2.</w:t>
      </w:r>
      <w:r w:rsidR="00D443B7" w:rsidRPr="00762E3C">
        <w:rPr>
          <w:b w:val="0"/>
          <w:color w:val="000000" w:themeColor="text1"/>
          <w:szCs w:val="28"/>
        </w:rPr>
        <w:t>2</w:t>
      </w:r>
      <w:r w:rsidRPr="00762E3C">
        <w:rPr>
          <w:b w:val="0"/>
          <w:color w:val="000000" w:themeColor="text1"/>
          <w:szCs w:val="28"/>
        </w:rPr>
        <w:t>.</w:t>
      </w:r>
      <w:r w:rsidRPr="00762E3C">
        <w:rPr>
          <w:color w:val="000000" w:themeColor="text1"/>
          <w:szCs w:val="28"/>
        </w:rPr>
        <w:t xml:space="preserve"> </w:t>
      </w:r>
      <w:r w:rsidRPr="00762E3C">
        <w:rPr>
          <w:b w:val="0"/>
          <w:bCs w:val="0"/>
          <w:color w:val="000000" w:themeColor="text1"/>
          <w:szCs w:val="28"/>
        </w:rPr>
        <w:t>Bằng khen của Chủ tịch Ủy ban nhân dân tỉnh:</w:t>
      </w:r>
    </w:p>
    <w:p w:rsidR="00D41E45" w:rsidRPr="00762E3C" w:rsidRDefault="00D41E45" w:rsidP="00D41E45">
      <w:pPr>
        <w:pStyle w:val="BodyText"/>
        <w:spacing w:before="120" w:after="120"/>
        <w:ind w:firstLine="567"/>
        <w:jc w:val="both"/>
        <w:rPr>
          <w:b w:val="0"/>
          <w:bCs w:val="0"/>
          <w:color w:val="000000" w:themeColor="text1"/>
          <w:szCs w:val="28"/>
        </w:rPr>
      </w:pPr>
      <w:r w:rsidRPr="00762E3C">
        <w:rPr>
          <w:b w:val="0"/>
          <w:bCs w:val="0"/>
          <w:color w:val="000000" w:themeColor="text1"/>
          <w:szCs w:val="28"/>
        </w:rPr>
        <w:t>a) Tập thể: Chọn 08 tập thể (01 cấp tỉnh; 03 cấp huyện; 0</w:t>
      </w:r>
      <w:r w:rsidR="00E474D3" w:rsidRPr="00762E3C">
        <w:rPr>
          <w:b w:val="0"/>
          <w:bCs w:val="0"/>
          <w:color w:val="000000" w:themeColor="text1"/>
          <w:szCs w:val="28"/>
        </w:rPr>
        <w:t>2</w:t>
      </w:r>
      <w:r w:rsidRPr="00762E3C">
        <w:rPr>
          <w:b w:val="0"/>
          <w:bCs w:val="0"/>
          <w:color w:val="000000" w:themeColor="text1"/>
          <w:szCs w:val="28"/>
        </w:rPr>
        <w:t xml:space="preserve"> cấp xã, phường, thị trấn; 01 hộ gia đình; 01 doanh nghiệp) có thành tích tiêu biểu trong phong trào.</w:t>
      </w:r>
    </w:p>
    <w:p w:rsidR="00D41E45" w:rsidRPr="00762E3C" w:rsidRDefault="00D41E45" w:rsidP="00D41E45">
      <w:pPr>
        <w:pStyle w:val="BodyText"/>
        <w:spacing w:before="120" w:after="120"/>
        <w:ind w:firstLine="567"/>
        <w:jc w:val="both"/>
        <w:rPr>
          <w:b w:val="0"/>
          <w:bCs w:val="0"/>
          <w:color w:val="000000" w:themeColor="text1"/>
          <w:szCs w:val="28"/>
        </w:rPr>
      </w:pPr>
      <w:r w:rsidRPr="00762E3C">
        <w:rPr>
          <w:b w:val="0"/>
          <w:bCs w:val="0"/>
          <w:color w:val="000000" w:themeColor="text1"/>
          <w:szCs w:val="28"/>
        </w:rPr>
        <w:t xml:space="preserve">b) Cá nhân: Chọn </w:t>
      </w:r>
      <w:r w:rsidR="00A818C4" w:rsidRPr="00762E3C">
        <w:rPr>
          <w:b w:val="0"/>
          <w:bCs w:val="0"/>
          <w:color w:val="000000" w:themeColor="text1"/>
          <w:szCs w:val="28"/>
        </w:rPr>
        <w:t>0</w:t>
      </w:r>
      <w:r w:rsidR="00C129D1">
        <w:rPr>
          <w:b w:val="0"/>
          <w:bCs w:val="0"/>
          <w:color w:val="000000" w:themeColor="text1"/>
          <w:szCs w:val="28"/>
        </w:rPr>
        <w:t>6</w:t>
      </w:r>
      <w:r w:rsidRPr="00762E3C">
        <w:rPr>
          <w:b w:val="0"/>
          <w:bCs w:val="0"/>
          <w:color w:val="000000" w:themeColor="text1"/>
          <w:szCs w:val="28"/>
        </w:rPr>
        <w:t xml:space="preserve"> cá nhân (01 cấp tỉnh; </w:t>
      </w:r>
      <w:r w:rsidR="00A818C4" w:rsidRPr="00762E3C">
        <w:rPr>
          <w:b w:val="0"/>
          <w:bCs w:val="0"/>
          <w:color w:val="000000" w:themeColor="text1"/>
          <w:szCs w:val="28"/>
        </w:rPr>
        <w:t>0</w:t>
      </w:r>
      <w:r w:rsidR="00C129D1">
        <w:rPr>
          <w:b w:val="0"/>
          <w:bCs w:val="0"/>
          <w:color w:val="000000" w:themeColor="text1"/>
          <w:szCs w:val="28"/>
        </w:rPr>
        <w:t>3</w:t>
      </w:r>
      <w:r w:rsidRPr="00762E3C">
        <w:rPr>
          <w:b w:val="0"/>
          <w:bCs w:val="0"/>
          <w:color w:val="000000" w:themeColor="text1"/>
          <w:szCs w:val="28"/>
        </w:rPr>
        <w:t xml:space="preserve"> cấp huyện; 0</w:t>
      </w:r>
      <w:r w:rsidR="00C129D1">
        <w:rPr>
          <w:b w:val="0"/>
          <w:bCs w:val="0"/>
          <w:color w:val="000000" w:themeColor="text1"/>
          <w:szCs w:val="28"/>
        </w:rPr>
        <w:t>2</w:t>
      </w:r>
      <w:r w:rsidRPr="00762E3C">
        <w:rPr>
          <w:b w:val="0"/>
          <w:bCs w:val="0"/>
          <w:color w:val="000000" w:themeColor="text1"/>
          <w:szCs w:val="28"/>
        </w:rPr>
        <w:t xml:space="preserve"> </w:t>
      </w:r>
      <w:r w:rsidR="00A818C4" w:rsidRPr="00762E3C">
        <w:rPr>
          <w:b w:val="0"/>
          <w:bCs w:val="0"/>
          <w:color w:val="000000" w:themeColor="text1"/>
          <w:szCs w:val="28"/>
        </w:rPr>
        <w:t>cấp xã, phường, thị trấn</w:t>
      </w:r>
      <w:r w:rsidRPr="00762E3C">
        <w:rPr>
          <w:b w:val="0"/>
          <w:bCs w:val="0"/>
          <w:color w:val="000000" w:themeColor="text1"/>
          <w:szCs w:val="28"/>
        </w:rPr>
        <w:t>) có thành tích tiêu biểu trong phong trào.</w:t>
      </w:r>
    </w:p>
    <w:p w:rsidR="00D41E45" w:rsidRPr="00762E3C" w:rsidRDefault="00D443B7" w:rsidP="00D41E45">
      <w:pPr>
        <w:shd w:val="clear" w:color="auto" w:fill="FFFFFF"/>
        <w:spacing w:before="120" w:after="120"/>
        <w:ind w:firstLine="567"/>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2.3.</w:t>
      </w:r>
      <w:r w:rsidR="00D41E45" w:rsidRPr="00762E3C">
        <w:rPr>
          <w:rFonts w:ascii="Times New Roman" w:hAnsi="Times New Roman"/>
          <w:color w:val="000000" w:themeColor="text1"/>
          <w:sz w:val="28"/>
          <w:szCs w:val="28"/>
        </w:rPr>
        <w:t xml:space="preserve"> Giấy khen: Thủ trưởng các sở, ban, ngành, Ủy ban MTTQ, các tổ chức chính trị xã hội, Chủ tịch Ủy ban nhân dân cấp huyện, cấp xã khen thưởng theo thẩm quyền.</w:t>
      </w:r>
    </w:p>
    <w:p w:rsidR="00C67675" w:rsidRPr="00762E3C" w:rsidRDefault="00B5200C" w:rsidP="007E708A">
      <w:pPr>
        <w:spacing w:before="120" w:after="120"/>
        <w:ind w:firstLine="720"/>
        <w:jc w:val="both"/>
        <w:rPr>
          <w:rFonts w:ascii="Times New Roman" w:hAnsi="Times New Roman"/>
          <w:b/>
          <w:color w:val="000000" w:themeColor="text1"/>
          <w:sz w:val="28"/>
          <w:szCs w:val="28"/>
        </w:rPr>
      </w:pPr>
      <w:r w:rsidRPr="00762E3C">
        <w:rPr>
          <w:rFonts w:ascii="Times New Roman" w:hAnsi="Times New Roman"/>
          <w:b/>
          <w:color w:val="000000" w:themeColor="text1"/>
          <w:sz w:val="28"/>
          <w:szCs w:val="28"/>
        </w:rPr>
        <w:t xml:space="preserve">IV. TIỀN THƯỞNG, THỦ TỤC HỒ SƠ VÀ THỜI GIAN ĐỀ NGHỊ </w:t>
      </w:r>
    </w:p>
    <w:p w:rsidR="00C67675"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lastRenderedPageBreak/>
        <w:t xml:space="preserve">1. Tiền thưởng Thực hiện theo quy định hiện hành của pháp luật về thi đua, khen thưởng. </w:t>
      </w:r>
    </w:p>
    <w:p w:rsidR="00C67675"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a) Thủ tục</w:t>
      </w:r>
    </w:p>
    <w:p w:rsidR="008E62A6" w:rsidRPr="00762E3C" w:rsidRDefault="008E62A6" w:rsidP="007E708A">
      <w:pPr>
        <w:spacing w:before="120" w:after="120"/>
        <w:ind w:firstLine="720"/>
        <w:jc w:val="both"/>
        <w:rPr>
          <w:rFonts w:ascii="Times New Roman" w:hAnsi="Times New Roman"/>
          <w:color w:val="000000" w:themeColor="text1"/>
        </w:rPr>
      </w:pPr>
      <w:r w:rsidRPr="00762E3C">
        <w:rPr>
          <w:rStyle w:val="fontstyle01"/>
          <w:color w:val="000000" w:themeColor="text1"/>
        </w:rPr>
        <w:t>- Trên cơ sở đối tượng, tiêu chuẩn nêu trên các đơn vị, địa phương thực hiện bình xét, đề nghị khen thưởng đối với các tập thể, cá nhân theo tuyến trình đúng với quy định pháp luật hiện hành</w:t>
      </w:r>
      <w:r w:rsidRPr="00762E3C">
        <w:rPr>
          <w:rFonts w:ascii="Times New Roman" w:hAnsi="Times New Roman"/>
          <w:color w:val="000000" w:themeColor="text1"/>
        </w:rPr>
        <w:t>.</w:t>
      </w:r>
    </w:p>
    <w:p w:rsidR="00E37F9E" w:rsidRPr="00762E3C" w:rsidRDefault="008609C3"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 Sở</w:t>
      </w:r>
      <w:r w:rsidR="00B5200C" w:rsidRPr="00762E3C">
        <w:rPr>
          <w:rFonts w:ascii="Times New Roman" w:hAnsi="Times New Roman"/>
          <w:color w:val="000000" w:themeColor="text1"/>
          <w:sz w:val="28"/>
          <w:szCs w:val="28"/>
        </w:rPr>
        <w:t xml:space="preserve"> </w:t>
      </w:r>
      <w:r w:rsidRPr="00762E3C">
        <w:rPr>
          <w:rFonts w:ascii="Times New Roman" w:hAnsi="Times New Roman"/>
          <w:color w:val="000000" w:themeColor="text1"/>
          <w:sz w:val="28"/>
          <w:szCs w:val="28"/>
        </w:rPr>
        <w:t>Giáo dục và Đào tạo</w:t>
      </w:r>
      <w:r w:rsidR="007C3F09" w:rsidRPr="00762E3C">
        <w:rPr>
          <w:rFonts w:ascii="Times New Roman" w:hAnsi="Times New Roman"/>
          <w:color w:val="000000" w:themeColor="text1"/>
          <w:sz w:val="28"/>
          <w:szCs w:val="28"/>
        </w:rPr>
        <w:t xml:space="preserve"> tỉnh</w:t>
      </w:r>
      <w:r w:rsidRPr="00762E3C">
        <w:rPr>
          <w:rFonts w:ascii="Times New Roman" w:hAnsi="Times New Roman"/>
          <w:color w:val="000000" w:themeColor="text1"/>
          <w:sz w:val="28"/>
          <w:szCs w:val="28"/>
        </w:rPr>
        <w:t xml:space="preserve"> </w:t>
      </w:r>
      <w:r w:rsidR="00B5200C" w:rsidRPr="00762E3C">
        <w:rPr>
          <w:rFonts w:ascii="Times New Roman" w:hAnsi="Times New Roman"/>
          <w:color w:val="000000" w:themeColor="text1"/>
          <w:sz w:val="28"/>
          <w:szCs w:val="28"/>
        </w:rPr>
        <w:t>là đầu mối tiếp nhận, tổng hợp thẩm định hồ sơ khen thưởng</w:t>
      </w:r>
      <w:r w:rsidRPr="00762E3C">
        <w:rPr>
          <w:rFonts w:ascii="Times New Roman" w:hAnsi="Times New Roman"/>
          <w:color w:val="000000" w:themeColor="text1"/>
          <w:sz w:val="28"/>
          <w:szCs w:val="28"/>
        </w:rPr>
        <w:t>, đồng thời hoàn chỉnh thủ tục hồ sơ trình khen thưởng về Sở Nội vụ (Ban Thi đua – Khen thưởng)</w:t>
      </w:r>
      <w:r w:rsidR="00E37F9E" w:rsidRPr="00762E3C">
        <w:rPr>
          <w:rFonts w:ascii="Times New Roman" w:hAnsi="Times New Roman"/>
          <w:color w:val="000000" w:themeColor="text1"/>
          <w:sz w:val="28"/>
          <w:szCs w:val="28"/>
        </w:rPr>
        <w:t xml:space="preserve"> để thẩm định, báo cáo tham mưu Ủy ban nhân dân tỉnh khen thưởng theo đúng quy định của pháp luật. H</w:t>
      </w:r>
      <w:r w:rsidR="00E37F9E" w:rsidRPr="00762E3C">
        <w:rPr>
          <w:rFonts w:ascii="Times New Roman" w:hAnsi="Times New Roman"/>
          <w:color w:val="000000" w:themeColor="text1"/>
          <w:sz w:val="28"/>
          <w:szCs w:val="28"/>
          <w:lang w:val="vi-VN"/>
        </w:rPr>
        <w:t>ồ sơ</w:t>
      </w:r>
      <w:r w:rsidR="00E37F9E" w:rsidRPr="00762E3C">
        <w:rPr>
          <w:rFonts w:ascii="Times New Roman" w:hAnsi="Times New Roman"/>
          <w:color w:val="000000" w:themeColor="text1"/>
          <w:sz w:val="28"/>
          <w:szCs w:val="28"/>
        </w:rPr>
        <w:t xml:space="preserve"> thực hiện</w:t>
      </w:r>
      <w:r w:rsidR="00E37F9E" w:rsidRPr="00762E3C">
        <w:rPr>
          <w:rFonts w:ascii="Times New Roman" w:hAnsi="Times New Roman"/>
          <w:color w:val="000000" w:themeColor="text1"/>
          <w:sz w:val="28"/>
          <w:szCs w:val="28"/>
          <w:lang w:val="vi-VN"/>
        </w:rPr>
        <w:t xml:space="preserve"> theo mức độ 4 </w:t>
      </w:r>
      <w:r w:rsidR="00E37F9E" w:rsidRPr="00762E3C">
        <w:rPr>
          <w:rFonts w:ascii="Times New Roman" w:hAnsi="Times New Roman"/>
          <w:color w:val="000000" w:themeColor="text1"/>
          <w:sz w:val="28"/>
          <w:szCs w:val="28"/>
        </w:rPr>
        <w:t>qua</w:t>
      </w:r>
      <w:r w:rsidR="00E37F9E" w:rsidRPr="00762E3C">
        <w:rPr>
          <w:rFonts w:ascii="Times New Roman" w:hAnsi="Times New Roman"/>
          <w:color w:val="000000" w:themeColor="text1"/>
          <w:sz w:val="28"/>
          <w:szCs w:val="28"/>
          <w:lang w:val="vi-VN"/>
        </w:rPr>
        <w:t xml:space="preserve"> Trung tâm phục vụ Hành chính công tỉnh An Giang</w:t>
      </w:r>
      <w:r w:rsidR="00E37F9E" w:rsidRPr="00762E3C">
        <w:rPr>
          <w:rFonts w:ascii="Times New Roman" w:hAnsi="Times New Roman"/>
          <w:color w:val="000000" w:themeColor="text1"/>
          <w:sz w:val="28"/>
          <w:szCs w:val="28"/>
        </w:rPr>
        <w:t>.</w:t>
      </w:r>
    </w:p>
    <w:p w:rsidR="00E37F9E"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b) Hồ sơ </w:t>
      </w:r>
    </w:p>
    <w:p w:rsidR="00E37F9E"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Tờ trình đề nghị khen thưởng </w:t>
      </w:r>
      <w:r w:rsidR="001F1616" w:rsidRPr="00762E3C">
        <w:rPr>
          <w:rFonts w:ascii="Times New Roman" w:hAnsi="Times New Roman"/>
          <w:color w:val="000000" w:themeColor="text1"/>
          <w:sz w:val="28"/>
          <w:szCs w:val="28"/>
        </w:rPr>
        <w:t>theo mẫu quy định tại Nghị định số 98/2023/NĐ-CP của Chính phủ.</w:t>
      </w:r>
    </w:p>
    <w:p w:rsidR="00E37F9E"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Biên bản họp xét khen thưởng của</w:t>
      </w:r>
      <w:r w:rsidR="001F1616" w:rsidRPr="00762E3C">
        <w:rPr>
          <w:rFonts w:ascii="Times New Roman" w:hAnsi="Times New Roman"/>
          <w:color w:val="000000" w:themeColor="text1"/>
          <w:sz w:val="28"/>
          <w:szCs w:val="28"/>
        </w:rPr>
        <w:t xml:space="preserve"> Hội đồng Thi đua - Khen thưởng theo đúng thể thức quy định tại Nghị định số 30/2000/NĐ-CP của Chính phủ.</w:t>
      </w:r>
    </w:p>
    <w:p w:rsidR="00C67675"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Báo cáo thành tích của các tập thể, cá nhân được đề nghị khen thưởng (theo Mẫu báo cáo thành tích khen thưởng chuyên đề). </w:t>
      </w:r>
    </w:p>
    <w:p w:rsidR="00C67675"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Trường hợp có phát minh, sáng chế, sáng kiến được đề nghị khen thưởng phải có xác nhận của cơ quan quản lý nhà nước có thẩm quyền về phạm vi ảnh hưởng và tính hiệu quả được áp dụng trong thực tiễn.</w:t>
      </w:r>
    </w:p>
    <w:p w:rsidR="007C3F09" w:rsidRPr="00762E3C" w:rsidRDefault="00B5200C" w:rsidP="007E708A">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w:t>
      </w:r>
      <w:r w:rsidR="00475917" w:rsidRPr="00762E3C">
        <w:rPr>
          <w:rFonts w:ascii="Times New Roman" w:hAnsi="Times New Roman"/>
          <w:color w:val="000000" w:themeColor="text1"/>
          <w:sz w:val="28"/>
          <w:szCs w:val="28"/>
        </w:rPr>
        <w:t>2</w:t>
      </w:r>
      <w:r w:rsidRPr="00762E3C">
        <w:rPr>
          <w:rFonts w:ascii="Times New Roman" w:hAnsi="Times New Roman"/>
          <w:color w:val="000000" w:themeColor="text1"/>
          <w:sz w:val="28"/>
          <w:szCs w:val="28"/>
        </w:rPr>
        <w:t xml:space="preserve">. Thời gian </w:t>
      </w:r>
    </w:p>
    <w:p w:rsidR="00C67675" w:rsidRPr="00762E3C" w:rsidRDefault="00B5200C" w:rsidP="007A0EE5">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Hồ sơ đề nghị khen thưởng </w:t>
      </w:r>
      <w:r w:rsidR="007C3F09" w:rsidRPr="00762E3C">
        <w:rPr>
          <w:rFonts w:ascii="Times New Roman" w:hAnsi="Times New Roman"/>
          <w:color w:val="000000" w:themeColor="text1"/>
          <w:sz w:val="28"/>
          <w:szCs w:val="28"/>
        </w:rPr>
        <w:t>Phong trào thi đua</w:t>
      </w:r>
      <w:r w:rsidR="007A0EE5" w:rsidRPr="00762E3C">
        <w:rPr>
          <w:rFonts w:ascii="Times New Roman" w:hAnsi="Times New Roman"/>
          <w:color w:val="000000" w:themeColor="text1"/>
          <w:sz w:val="28"/>
          <w:szCs w:val="28"/>
        </w:rPr>
        <w:t xml:space="preserve"> năm 2024</w:t>
      </w:r>
      <w:r w:rsidR="007C3F09" w:rsidRPr="00762E3C">
        <w:rPr>
          <w:rFonts w:ascii="Times New Roman" w:hAnsi="Times New Roman"/>
          <w:color w:val="000000" w:themeColor="text1"/>
          <w:sz w:val="28"/>
          <w:szCs w:val="28"/>
        </w:rPr>
        <w:t xml:space="preserve"> gửi về Sở Giáo dục và Đào tạo tỉnh </w:t>
      </w:r>
      <w:r w:rsidRPr="00762E3C">
        <w:rPr>
          <w:rFonts w:ascii="Times New Roman" w:hAnsi="Times New Roman"/>
          <w:color w:val="000000" w:themeColor="text1"/>
          <w:sz w:val="28"/>
          <w:szCs w:val="28"/>
        </w:rPr>
        <w:t xml:space="preserve">trước ngày </w:t>
      </w:r>
      <w:r w:rsidR="007A0EE5" w:rsidRPr="00762E3C">
        <w:rPr>
          <w:rFonts w:ascii="Times New Roman" w:hAnsi="Times New Roman"/>
          <w:color w:val="000000" w:themeColor="text1"/>
          <w:sz w:val="28"/>
          <w:szCs w:val="28"/>
        </w:rPr>
        <w:t xml:space="preserve">15 </w:t>
      </w:r>
      <w:r w:rsidRPr="00762E3C">
        <w:rPr>
          <w:rFonts w:ascii="Times New Roman" w:hAnsi="Times New Roman"/>
          <w:color w:val="000000" w:themeColor="text1"/>
          <w:sz w:val="28"/>
          <w:szCs w:val="28"/>
        </w:rPr>
        <w:t>tháng 9 năm 20</w:t>
      </w:r>
      <w:r w:rsidR="007C3F09" w:rsidRPr="00762E3C">
        <w:rPr>
          <w:rFonts w:ascii="Times New Roman" w:hAnsi="Times New Roman"/>
          <w:color w:val="000000" w:themeColor="text1"/>
          <w:sz w:val="28"/>
          <w:szCs w:val="28"/>
        </w:rPr>
        <w:t>24</w:t>
      </w:r>
      <w:r w:rsidR="007A0EE5" w:rsidRPr="00762E3C">
        <w:rPr>
          <w:rFonts w:ascii="Times New Roman" w:hAnsi="Times New Roman"/>
          <w:color w:val="000000" w:themeColor="text1"/>
          <w:sz w:val="28"/>
          <w:szCs w:val="28"/>
        </w:rPr>
        <w:t>, để tổng hợp trình Ủy ban nhân dân tỉnh (qua Ban Thi đua - khen thưởng, Sở Nội vụ</w:t>
      </w:r>
      <w:r w:rsidR="00A53997" w:rsidRPr="00762E3C">
        <w:rPr>
          <w:rFonts w:ascii="Times New Roman" w:hAnsi="Times New Roman"/>
          <w:color w:val="000000" w:themeColor="text1"/>
          <w:sz w:val="28"/>
          <w:szCs w:val="28"/>
        </w:rPr>
        <w:t>)</w:t>
      </w:r>
      <w:r w:rsidR="007A0EE5" w:rsidRPr="00762E3C">
        <w:rPr>
          <w:rFonts w:ascii="Times New Roman" w:hAnsi="Times New Roman"/>
          <w:color w:val="000000" w:themeColor="text1"/>
          <w:sz w:val="28"/>
          <w:szCs w:val="28"/>
        </w:rPr>
        <w:t xml:space="preserve"> trước ngày 30/9/2024.</w:t>
      </w:r>
    </w:p>
    <w:p w:rsidR="00A53997" w:rsidRPr="00762E3C" w:rsidRDefault="007A0EE5" w:rsidP="007A0EE5">
      <w:pPr>
        <w:spacing w:before="120" w:after="120"/>
        <w:ind w:firstLine="720"/>
        <w:jc w:val="both"/>
        <w:rPr>
          <w:rFonts w:ascii="Times New Roman" w:hAnsi="Times New Roman"/>
          <w:color w:val="000000" w:themeColor="text1"/>
          <w:sz w:val="28"/>
          <w:szCs w:val="28"/>
        </w:rPr>
      </w:pPr>
      <w:r w:rsidRPr="00762E3C">
        <w:rPr>
          <w:rFonts w:ascii="Times New Roman" w:hAnsi="Times New Roman"/>
          <w:color w:val="000000" w:themeColor="text1"/>
          <w:sz w:val="28"/>
          <w:szCs w:val="28"/>
        </w:rPr>
        <w:t xml:space="preserve">- Hồ sơ đề nghị khen thưởng </w:t>
      </w:r>
      <w:r w:rsidR="00A53997" w:rsidRPr="00762E3C">
        <w:rPr>
          <w:rFonts w:ascii="Times New Roman" w:hAnsi="Times New Roman"/>
          <w:color w:val="000000" w:themeColor="text1"/>
          <w:sz w:val="28"/>
          <w:szCs w:val="28"/>
        </w:rPr>
        <w:t xml:space="preserve">sơ kết </w:t>
      </w:r>
      <w:r w:rsidRPr="00762E3C">
        <w:rPr>
          <w:rFonts w:ascii="Times New Roman" w:hAnsi="Times New Roman"/>
          <w:color w:val="000000" w:themeColor="text1"/>
          <w:sz w:val="28"/>
          <w:szCs w:val="28"/>
        </w:rPr>
        <w:t xml:space="preserve">Phong trào thi đua </w:t>
      </w:r>
      <w:r w:rsidR="00A53997" w:rsidRPr="00762E3C">
        <w:rPr>
          <w:rFonts w:ascii="Times New Roman" w:hAnsi="Times New Roman"/>
          <w:color w:val="000000" w:themeColor="text1"/>
          <w:sz w:val="28"/>
          <w:szCs w:val="28"/>
        </w:rPr>
        <w:t>gửi về Sở Giáo dục và Đào tạo tỉnh trước ngày 15 tháng 8 năm 2025, để tổng hợp trình Ủy ban nhân dân tỉnh (qua Ban Thi đua - khen thưởng, Sở Nội vụ) trước ngày 30/8/2025.</w:t>
      </w:r>
    </w:p>
    <w:p w:rsidR="00C67675" w:rsidRPr="00762E3C" w:rsidRDefault="00B5200C" w:rsidP="007E708A">
      <w:pPr>
        <w:spacing w:before="120" w:after="120"/>
        <w:ind w:firstLine="720"/>
        <w:jc w:val="both"/>
        <w:rPr>
          <w:rFonts w:ascii="Times New Roman" w:hAnsi="Times New Roman"/>
          <w:b/>
          <w:color w:val="000000" w:themeColor="text1"/>
          <w:sz w:val="28"/>
          <w:szCs w:val="28"/>
        </w:rPr>
      </w:pPr>
      <w:r w:rsidRPr="00762E3C">
        <w:rPr>
          <w:rFonts w:ascii="Times New Roman" w:hAnsi="Times New Roman"/>
          <w:b/>
          <w:color w:val="000000" w:themeColor="text1"/>
          <w:sz w:val="28"/>
          <w:szCs w:val="28"/>
        </w:rPr>
        <w:t xml:space="preserve">V. TỔ CHỨC THỰC HIỆN </w:t>
      </w:r>
    </w:p>
    <w:p w:rsidR="00C65C9E" w:rsidRPr="00762E3C" w:rsidRDefault="00C65C9E" w:rsidP="00C65C9E">
      <w:pPr>
        <w:ind w:firstLine="720"/>
        <w:jc w:val="both"/>
        <w:rPr>
          <w:rStyle w:val="fontstyle01"/>
          <w:color w:val="000000" w:themeColor="text1"/>
        </w:rPr>
      </w:pPr>
      <w:r w:rsidRPr="00762E3C">
        <w:rPr>
          <w:rStyle w:val="fontstyle01"/>
          <w:color w:val="000000" w:themeColor="text1"/>
        </w:rPr>
        <w:t>1. Căn cứ hướng dẫn này các sở, ban, ngành tỉnh, Ủy ban nhân dân các huyện, thị xã, thành phố hướng dẫn khen thưởng theo thẩm quyền; căn cứ kết quả tổ chức thực hiện Phong trào thi đua để khen thưởng hoặc đề nghị cấp trên khen thưởng cho các tập thể, hộ gia đình, cá nhân</w:t>
      </w:r>
      <w:r w:rsidR="001F1616" w:rsidRPr="00762E3C">
        <w:rPr>
          <w:rStyle w:val="fontstyle01"/>
          <w:color w:val="000000" w:themeColor="text1"/>
        </w:rPr>
        <w:t xml:space="preserve"> </w:t>
      </w:r>
      <w:r w:rsidRPr="00762E3C">
        <w:rPr>
          <w:rStyle w:val="fontstyle01"/>
          <w:color w:val="000000" w:themeColor="text1"/>
        </w:rPr>
        <w:t>có thành tích xuất sắc, tiêu biểu trong Phong trào thi đua.</w:t>
      </w:r>
    </w:p>
    <w:p w:rsidR="00C65C9E" w:rsidRPr="00762E3C" w:rsidRDefault="00C65C9E" w:rsidP="00C65C9E">
      <w:pPr>
        <w:spacing w:after="120"/>
        <w:ind w:firstLine="720"/>
        <w:jc w:val="both"/>
        <w:rPr>
          <w:rStyle w:val="fontstyle01"/>
          <w:color w:val="000000" w:themeColor="text1"/>
        </w:rPr>
      </w:pPr>
      <w:r w:rsidRPr="00762E3C">
        <w:rPr>
          <w:rStyle w:val="fontstyle01"/>
          <w:color w:val="000000" w:themeColor="text1"/>
        </w:rPr>
        <w:lastRenderedPageBreak/>
        <w:t xml:space="preserve">2. Cơ quan làm công tác thi đua, khen thưởng các cấp có trách nhiệm phối hợp chặt chẽ với các cơ quan có liên quan hướng dẫn quy trình, thủ tục, hồ sơ, tham mưu cấp thẩm quyền xét, quyết định khen thưởng theo quy định. </w:t>
      </w:r>
    </w:p>
    <w:p w:rsidR="00C65C9E" w:rsidRPr="00762E3C" w:rsidRDefault="00C65C9E" w:rsidP="00C65C9E">
      <w:pPr>
        <w:ind w:firstLine="720"/>
        <w:jc w:val="both"/>
        <w:rPr>
          <w:rFonts w:ascii="Times New Roman" w:hAnsi="Times New Roman"/>
          <w:color w:val="000000" w:themeColor="text1"/>
          <w:sz w:val="28"/>
          <w:szCs w:val="28"/>
        </w:rPr>
      </w:pPr>
      <w:r w:rsidRPr="00762E3C">
        <w:rPr>
          <w:rStyle w:val="fontstyle01"/>
          <w:color w:val="000000" w:themeColor="text1"/>
        </w:rPr>
        <w:t xml:space="preserve">Trên đây là Hướng dẫn công tác khen thưởng Bằng khen của Chủ tịch Ủy ban nhân dân tỉnh trong </w:t>
      </w:r>
      <w:r w:rsidRPr="00762E3C">
        <w:rPr>
          <w:rFonts w:ascii="Times New Roman" w:hAnsi="Times New Roman"/>
          <w:color w:val="000000" w:themeColor="text1"/>
          <w:sz w:val="28"/>
          <w:szCs w:val="28"/>
        </w:rPr>
        <w:t>phong trào “</w:t>
      </w:r>
      <w:r w:rsidR="006A42DC" w:rsidRPr="00762E3C">
        <w:rPr>
          <w:rFonts w:ascii="Times New Roman" w:hAnsi="Times New Roman"/>
          <w:color w:val="000000" w:themeColor="text1"/>
          <w:sz w:val="28"/>
          <w:szCs w:val="28"/>
        </w:rPr>
        <w:t>An Giang</w:t>
      </w:r>
      <w:r w:rsidR="00E13B84" w:rsidRPr="00762E3C">
        <w:rPr>
          <w:rFonts w:ascii="Times New Roman" w:hAnsi="Times New Roman"/>
          <w:color w:val="000000" w:themeColor="text1"/>
          <w:sz w:val="28"/>
          <w:szCs w:val="28"/>
        </w:rPr>
        <w:t xml:space="preserve"> thi đua xây dựng </w:t>
      </w:r>
      <w:r w:rsidRPr="00762E3C">
        <w:rPr>
          <w:rFonts w:ascii="Times New Roman" w:hAnsi="Times New Roman"/>
          <w:color w:val="000000" w:themeColor="text1"/>
          <w:sz w:val="28"/>
          <w:szCs w:val="28"/>
        </w:rPr>
        <w:t>xã hội học tập, đẩy mạnh học tập suốt đời năm 202</w:t>
      </w:r>
      <w:r w:rsidR="00F8521B" w:rsidRPr="00762E3C">
        <w:rPr>
          <w:rFonts w:ascii="Times New Roman" w:hAnsi="Times New Roman"/>
          <w:color w:val="000000" w:themeColor="text1"/>
          <w:sz w:val="28"/>
          <w:szCs w:val="28"/>
        </w:rPr>
        <w:t>4</w:t>
      </w:r>
      <w:r w:rsidRPr="00762E3C">
        <w:rPr>
          <w:rStyle w:val="fontstyle01"/>
          <w:color w:val="000000" w:themeColor="text1"/>
        </w:rPr>
        <w:t xml:space="preserve"> trên địa bàn tỉnh An Giang.</w:t>
      </w:r>
    </w:p>
    <w:p w:rsidR="00AF642F" w:rsidRPr="00762E3C" w:rsidRDefault="00C65C9E" w:rsidP="00C65C9E">
      <w:pPr>
        <w:spacing w:before="120" w:after="120"/>
        <w:ind w:firstLine="720"/>
        <w:jc w:val="both"/>
        <w:rPr>
          <w:rStyle w:val="fontstyle01"/>
          <w:color w:val="000000" w:themeColor="text1"/>
        </w:rPr>
      </w:pPr>
      <w:r w:rsidRPr="00762E3C">
        <w:rPr>
          <w:rStyle w:val="fontstyle01"/>
          <w:color w:val="000000" w:themeColor="text1"/>
        </w:rPr>
        <w:t>Trong quá trình thực hiện nếu có vướng mắc đề nghị cơ quan, đơn vị, tổ chức, cá nhân phản ánh về Sở Nội vụ (Ban Thi đua - Khen thưởng) để tổng hợp, tiếp thu, điều chỉnh bổ sung cho phù hợp./.</w:t>
      </w:r>
    </w:p>
    <w:p w:rsidR="00282A8F" w:rsidRPr="00762E3C" w:rsidRDefault="00282A8F" w:rsidP="00C65C9E">
      <w:pPr>
        <w:spacing w:before="120" w:after="120"/>
        <w:ind w:firstLine="720"/>
        <w:jc w:val="both"/>
        <w:rPr>
          <w:rStyle w:val="fontstyle01"/>
          <w:color w:val="000000" w:themeColor="text1"/>
        </w:rPr>
      </w:pPr>
    </w:p>
    <w:p w:rsidR="00C65C9E" w:rsidRPr="00762E3C" w:rsidRDefault="00C65C9E" w:rsidP="00C65C9E">
      <w:pPr>
        <w:spacing w:before="120" w:after="120"/>
        <w:ind w:firstLine="720"/>
        <w:jc w:val="both"/>
        <w:rPr>
          <w:rStyle w:val="fontstyle01"/>
          <w:color w:val="000000" w:themeColor="text1"/>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27"/>
      </w:tblGrid>
      <w:tr w:rsidR="00762E3C" w:rsidRPr="00762E3C" w:rsidTr="00C65C9E">
        <w:tc>
          <w:tcPr>
            <w:tcW w:w="6096" w:type="dxa"/>
          </w:tcPr>
          <w:p w:rsidR="00C65C9E" w:rsidRPr="00762E3C" w:rsidRDefault="00C65C9E" w:rsidP="00D73947">
            <w:pPr>
              <w:rPr>
                <w:rFonts w:ascii="Times New Roman" w:hAnsi="Times New Roman"/>
                <w:b/>
                <w:i/>
                <w:color w:val="000000" w:themeColor="text1"/>
                <w:sz w:val="22"/>
                <w:szCs w:val="22"/>
                <w:lang w:val="vi-VN"/>
              </w:rPr>
            </w:pPr>
            <w:r w:rsidRPr="00762E3C">
              <w:rPr>
                <w:rFonts w:ascii="Times New Roman" w:hAnsi="Times New Roman"/>
                <w:b/>
                <w:i/>
                <w:color w:val="000000" w:themeColor="text1"/>
                <w:sz w:val="22"/>
                <w:szCs w:val="22"/>
                <w:lang w:val="vi-VN"/>
              </w:rPr>
              <w:t>Nơi nhận:</w:t>
            </w:r>
          </w:p>
          <w:p w:rsidR="00C65C9E" w:rsidRPr="00762E3C" w:rsidRDefault="00C65C9E" w:rsidP="00D73947">
            <w:pPr>
              <w:rPr>
                <w:rFonts w:ascii="Times New Roman" w:hAnsi="Times New Roman"/>
                <w:color w:val="000000" w:themeColor="text1"/>
                <w:sz w:val="22"/>
                <w:szCs w:val="22"/>
              </w:rPr>
            </w:pPr>
            <w:r w:rsidRPr="00762E3C">
              <w:rPr>
                <w:rFonts w:ascii="Times New Roman" w:hAnsi="Times New Roman"/>
                <w:color w:val="000000" w:themeColor="text1"/>
                <w:sz w:val="22"/>
                <w:szCs w:val="22"/>
              </w:rPr>
              <w:t>- Ban Thi đua - Khen thưởng TW;</w:t>
            </w:r>
          </w:p>
          <w:p w:rsidR="00C65C9E" w:rsidRPr="00762E3C" w:rsidRDefault="00C65C9E" w:rsidP="00D73947">
            <w:pPr>
              <w:rPr>
                <w:rFonts w:ascii="Times New Roman" w:hAnsi="Times New Roman"/>
                <w:color w:val="000000" w:themeColor="text1"/>
                <w:sz w:val="22"/>
                <w:szCs w:val="22"/>
                <w:lang w:val="vi-VN"/>
              </w:rPr>
            </w:pPr>
            <w:r w:rsidRPr="00762E3C">
              <w:rPr>
                <w:rFonts w:ascii="Times New Roman" w:hAnsi="Times New Roman"/>
                <w:color w:val="000000" w:themeColor="text1"/>
                <w:sz w:val="22"/>
                <w:szCs w:val="22"/>
                <w:lang w:val="vi-VN"/>
              </w:rPr>
              <w:t>- TT. Tỉnh ủy;</w:t>
            </w:r>
          </w:p>
          <w:p w:rsidR="00C65C9E" w:rsidRPr="00762E3C" w:rsidRDefault="00C65C9E" w:rsidP="00D73947">
            <w:pPr>
              <w:rPr>
                <w:rFonts w:ascii="Times New Roman" w:hAnsi="Times New Roman"/>
                <w:color w:val="000000" w:themeColor="text1"/>
                <w:sz w:val="22"/>
                <w:szCs w:val="22"/>
                <w:lang w:val="vi-VN"/>
              </w:rPr>
            </w:pPr>
            <w:r w:rsidRPr="00762E3C">
              <w:rPr>
                <w:rFonts w:ascii="Times New Roman" w:hAnsi="Times New Roman"/>
                <w:color w:val="000000" w:themeColor="text1"/>
                <w:sz w:val="22"/>
                <w:szCs w:val="22"/>
                <w:lang w:val="vi-VN"/>
              </w:rPr>
              <w:t>- TT. HĐND tỉnh;</w:t>
            </w:r>
          </w:p>
          <w:p w:rsidR="00C65C9E" w:rsidRPr="00762E3C" w:rsidRDefault="00C65C9E" w:rsidP="00D73947">
            <w:pPr>
              <w:rPr>
                <w:rFonts w:ascii="Times New Roman" w:hAnsi="Times New Roman"/>
                <w:color w:val="000000" w:themeColor="text1"/>
                <w:sz w:val="22"/>
                <w:szCs w:val="22"/>
                <w:lang w:val="vi-VN"/>
              </w:rPr>
            </w:pPr>
            <w:r w:rsidRPr="00762E3C">
              <w:rPr>
                <w:rFonts w:ascii="Times New Roman" w:hAnsi="Times New Roman"/>
                <w:color w:val="000000" w:themeColor="text1"/>
                <w:sz w:val="22"/>
                <w:szCs w:val="22"/>
                <w:lang w:val="vi-VN"/>
              </w:rPr>
              <w:t xml:space="preserve">- </w:t>
            </w:r>
            <w:r w:rsidRPr="00762E3C">
              <w:rPr>
                <w:rFonts w:ascii="Times New Roman" w:hAnsi="Times New Roman"/>
                <w:color w:val="000000" w:themeColor="text1"/>
                <w:sz w:val="22"/>
                <w:szCs w:val="22"/>
              </w:rPr>
              <w:t xml:space="preserve">TT. </w:t>
            </w:r>
            <w:r w:rsidRPr="00762E3C">
              <w:rPr>
                <w:rFonts w:ascii="Times New Roman" w:hAnsi="Times New Roman"/>
                <w:color w:val="000000" w:themeColor="text1"/>
                <w:sz w:val="22"/>
                <w:szCs w:val="22"/>
                <w:lang w:val="vi-VN"/>
              </w:rPr>
              <w:t>UBND tỉnh;</w:t>
            </w:r>
          </w:p>
          <w:p w:rsidR="00C65C9E" w:rsidRPr="00762E3C" w:rsidRDefault="00C65C9E" w:rsidP="00D73947">
            <w:pPr>
              <w:rPr>
                <w:rFonts w:ascii="Times New Roman" w:hAnsi="Times New Roman"/>
                <w:color w:val="000000" w:themeColor="text1"/>
                <w:sz w:val="22"/>
                <w:szCs w:val="22"/>
              </w:rPr>
            </w:pPr>
            <w:r w:rsidRPr="00762E3C">
              <w:rPr>
                <w:rFonts w:ascii="Times New Roman" w:hAnsi="Times New Roman"/>
                <w:color w:val="000000" w:themeColor="text1"/>
                <w:sz w:val="22"/>
                <w:szCs w:val="22"/>
              </w:rPr>
              <w:t>- Lãnh đạo Văn phòng UBND tỉnh;</w:t>
            </w:r>
          </w:p>
          <w:p w:rsidR="00C65C9E" w:rsidRPr="00762E3C" w:rsidRDefault="00C65C9E" w:rsidP="00D73947">
            <w:pPr>
              <w:rPr>
                <w:rFonts w:ascii="Times New Roman" w:hAnsi="Times New Roman"/>
                <w:color w:val="000000" w:themeColor="text1"/>
                <w:sz w:val="22"/>
                <w:szCs w:val="22"/>
                <w:lang w:val="vi-VN"/>
              </w:rPr>
            </w:pPr>
            <w:r w:rsidRPr="00762E3C">
              <w:rPr>
                <w:rFonts w:ascii="Times New Roman" w:hAnsi="Times New Roman"/>
                <w:color w:val="000000" w:themeColor="text1"/>
                <w:sz w:val="22"/>
                <w:szCs w:val="22"/>
                <w:lang w:val="vi-VN"/>
              </w:rPr>
              <w:t>- Các đơn vị trực thuộc Trung ương trên địa bàn tỉnh;</w:t>
            </w:r>
          </w:p>
          <w:p w:rsidR="00C65C9E" w:rsidRPr="00762E3C" w:rsidRDefault="00C65C9E" w:rsidP="00D73947">
            <w:pPr>
              <w:rPr>
                <w:rFonts w:ascii="Times New Roman" w:hAnsi="Times New Roman"/>
                <w:color w:val="000000" w:themeColor="text1"/>
                <w:sz w:val="22"/>
                <w:szCs w:val="22"/>
                <w:lang w:val="vi-VN"/>
              </w:rPr>
            </w:pPr>
            <w:r w:rsidRPr="00762E3C">
              <w:rPr>
                <w:rFonts w:ascii="Times New Roman" w:hAnsi="Times New Roman"/>
                <w:color w:val="000000" w:themeColor="text1"/>
                <w:sz w:val="22"/>
                <w:szCs w:val="22"/>
                <w:lang w:val="vi-VN"/>
              </w:rPr>
              <w:t>- Các cơ quan Đảng, đoàn thể, tổ chức chính trị cấp tỉnh;</w:t>
            </w:r>
          </w:p>
          <w:p w:rsidR="00C65C9E" w:rsidRPr="00762E3C" w:rsidRDefault="00C65C9E" w:rsidP="00D73947">
            <w:pPr>
              <w:rPr>
                <w:rFonts w:ascii="Times New Roman" w:hAnsi="Times New Roman"/>
                <w:color w:val="000000" w:themeColor="text1"/>
                <w:sz w:val="22"/>
                <w:szCs w:val="22"/>
                <w:lang w:val="vi-VN"/>
              </w:rPr>
            </w:pPr>
            <w:r w:rsidRPr="00762E3C">
              <w:rPr>
                <w:rFonts w:ascii="Times New Roman" w:hAnsi="Times New Roman"/>
                <w:color w:val="000000" w:themeColor="text1"/>
                <w:sz w:val="22"/>
                <w:szCs w:val="22"/>
                <w:lang w:val="vi-VN"/>
              </w:rPr>
              <w:t>- Các Sở, Ban</w:t>
            </w:r>
            <w:r w:rsidRPr="00762E3C">
              <w:rPr>
                <w:rFonts w:ascii="Times New Roman" w:hAnsi="Times New Roman"/>
                <w:color w:val="000000" w:themeColor="text1"/>
                <w:sz w:val="22"/>
                <w:szCs w:val="22"/>
              </w:rPr>
              <w:t>,</w:t>
            </w:r>
            <w:r w:rsidRPr="00762E3C">
              <w:rPr>
                <w:rFonts w:ascii="Times New Roman" w:hAnsi="Times New Roman"/>
                <w:color w:val="000000" w:themeColor="text1"/>
                <w:sz w:val="22"/>
                <w:szCs w:val="22"/>
                <w:lang w:val="vi-VN"/>
              </w:rPr>
              <w:t xml:space="preserve"> ngành, đơn vị sự nghiệp cấp tỉnh;</w:t>
            </w:r>
          </w:p>
          <w:p w:rsidR="00C65C9E" w:rsidRPr="00762E3C" w:rsidRDefault="00C65C9E" w:rsidP="00D73947">
            <w:pPr>
              <w:rPr>
                <w:rFonts w:ascii="Times New Roman" w:hAnsi="Times New Roman"/>
                <w:color w:val="000000" w:themeColor="text1"/>
                <w:sz w:val="22"/>
                <w:szCs w:val="22"/>
                <w:lang w:val="vi-VN"/>
              </w:rPr>
            </w:pPr>
            <w:r w:rsidRPr="00762E3C">
              <w:rPr>
                <w:rFonts w:ascii="Times New Roman" w:hAnsi="Times New Roman"/>
                <w:color w:val="000000" w:themeColor="text1"/>
                <w:sz w:val="22"/>
                <w:szCs w:val="22"/>
                <w:lang w:val="vi-VN"/>
              </w:rPr>
              <w:t xml:space="preserve">- Các </w:t>
            </w:r>
            <w:r w:rsidRPr="00762E3C">
              <w:rPr>
                <w:rFonts w:ascii="Times New Roman" w:hAnsi="Times New Roman"/>
                <w:color w:val="000000" w:themeColor="text1"/>
                <w:sz w:val="22"/>
                <w:szCs w:val="22"/>
              </w:rPr>
              <w:t>D</w:t>
            </w:r>
            <w:r w:rsidRPr="00762E3C">
              <w:rPr>
                <w:rFonts w:ascii="Times New Roman" w:hAnsi="Times New Roman"/>
                <w:color w:val="000000" w:themeColor="text1"/>
                <w:sz w:val="22"/>
                <w:szCs w:val="22"/>
                <w:lang w:val="vi-VN"/>
              </w:rPr>
              <w:t>oanh nghiệp nhà nước; Công ty Cổ phần;</w:t>
            </w:r>
          </w:p>
          <w:p w:rsidR="00C65C9E" w:rsidRPr="00762E3C" w:rsidRDefault="00C65C9E" w:rsidP="00D73947">
            <w:pPr>
              <w:rPr>
                <w:rFonts w:ascii="Times New Roman" w:hAnsi="Times New Roman"/>
                <w:color w:val="000000" w:themeColor="text1"/>
                <w:sz w:val="22"/>
                <w:szCs w:val="22"/>
                <w:lang w:val="vi-VN"/>
              </w:rPr>
            </w:pPr>
            <w:r w:rsidRPr="00762E3C">
              <w:rPr>
                <w:rFonts w:ascii="Times New Roman" w:hAnsi="Times New Roman"/>
                <w:color w:val="000000" w:themeColor="text1"/>
                <w:sz w:val="22"/>
                <w:szCs w:val="22"/>
                <w:lang w:val="vi-VN"/>
              </w:rPr>
              <w:t xml:space="preserve">- Ban Thi đua </w:t>
            </w:r>
            <w:r w:rsidRPr="00762E3C">
              <w:rPr>
                <w:rFonts w:ascii="Times New Roman" w:hAnsi="Times New Roman"/>
                <w:color w:val="000000" w:themeColor="text1"/>
                <w:sz w:val="22"/>
                <w:szCs w:val="22"/>
              </w:rPr>
              <w:t>-</w:t>
            </w:r>
            <w:r w:rsidRPr="00762E3C">
              <w:rPr>
                <w:rFonts w:ascii="Times New Roman" w:hAnsi="Times New Roman"/>
                <w:color w:val="000000" w:themeColor="text1"/>
                <w:sz w:val="22"/>
                <w:szCs w:val="22"/>
                <w:lang w:val="vi-VN"/>
              </w:rPr>
              <w:t xml:space="preserve"> Khen thưởng</w:t>
            </w:r>
            <w:r w:rsidRPr="00762E3C">
              <w:rPr>
                <w:rFonts w:ascii="Times New Roman" w:hAnsi="Times New Roman"/>
                <w:color w:val="000000" w:themeColor="text1"/>
                <w:sz w:val="22"/>
                <w:szCs w:val="22"/>
              </w:rPr>
              <w:t>, Sở Nội vụ</w:t>
            </w:r>
            <w:r w:rsidRPr="00762E3C">
              <w:rPr>
                <w:rFonts w:ascii="Times New Roman" w:hAnsi="Times New Roman"/>
                <w:color w:val="000000" w:themeColor="text1"/>
                <w:sz w:val="22"/>
                <w:szCs w:val="22"/>
                <w:lang w:val="vi-VN"/>
              </w:rPr>
              <w:t>;</w:t>
            </w:r>
          </w:p>
          <w:p w:rsidR="00C65C9E" w:rsidRPr="00762E3C" w:rsidRDefault="00C65C9E" w:rsidP="00D73947">
            <w:pPr>
              <w:pStyle w:val="Heading1"/>
              <w:ind w:left="0" w:firstLine="0"/>
              <w:outlineLvl w:val="0"/>
              <w:rPr>
                <w:rFonts w:ascii="Times New Roman" w:hAnsi="Times New Roman"/>
                <w:i w:val="0"/>
                <w:color w:val="000000" w:themeColor="text1"/>
                <w:sz w:val="22"/>
                <w:szCs w:val="22"/>
                <w:lang w:val="vi-VN"/>
              </w:rPr>
            </w:pPr>
            <w:r w:rsidRPr="00762E3C">
              <w:rPr>
                <w:rFonts w:ascii="Times New Roman" w:hAnsi="Times New Roman"/>
                <w:i w:val="0"/>
                <w:color w:val="000000" w:themeColor="text1"/>
                <w:sz w:val="22"/>
                <w:szCs w:val="22"/>
                <w:lang w:val="vi-VN"/>
              </w:rPr>
              <w:t xml:space="preserve">- </w:t>
            </w:r>
            <w:r w:rsidRPr="00762E3C">
              <w:rPr>
                <w:rFonts w:ascii="Times New Roman" w:hAnsi="Times New Roman"/>
                <w:i w:val="0"/>
                <w:color w:val="000000" w:themeColor="text1"/>
                <w:sz w:val="22"/>
                <w:szCs w:val="22"/>
              </w:rPr>
              <w:t>UBND các</w:t>
            </w:r>
            <w:r w:rsidRPr="00762E3C">
              <w:rPr>
                <w:rFonts w:ascii="Times New Roman" w:hAnsi="Times New Roman"/>
                <w:i w:val="0"/>
                <w:color w:val="000000" w:themeColor="text1"/>
                <w:sz w:val="22"/>
                <w:szCs w:val="22"/>
                <w:lang w:val="vi-VN"/>
              </w:rPr>
              <w:t xml:space="preserve"> huyện, thị xã, thành phố.</w:t>
            </w:r>
          </w:p>
          <w:p w:rsidR="00C65C9E" w:rsidRPr="00762E3C" w:rsidRDefault="00C65C9E" w:rsidP="00D73947">
            <w:pPr>
              <w:rPr>
                <w:rFonts w:ascii="Times New Roman" w:hAnsi="Times New Roman"/>
                <w:color w:val="000000" w:themeColor="text1"/>
                <w:sz w:val="22"/>
                <w:szCs w:val="22"/>
                <w:lang w:val="vi-VN"/>
              </w:rPr>
            </w:pPr>
            <w:r w:rsidRPr="00762E3C">
              <w:rPr>
                <w:rFonts w:ascii="Times New Roman" w:hAnsi="Times New Roman"/>
                <w:color w:val="000000" w:themeColor="text1"/>
                <w:sz w:val="22"/>
                <w:szCs w:val="22"/>
                <w:lang w:val="vi-VN"/>
              </w:rPr>
              <w:t>- Lưu: VT</w:t>
            </w:r>
            <w:r w:rsidRPr="00762E3C">
              <w:rPr>
                <w:rFonts w:ascii="Times New Roman" w:hAnsi="Times New Roman"/>
                <w:color w:val="000000" w:themeColor="text1"/>
                <w:sz w:val="22"/>
                <w:szCs w:val="22"/>
              </w:rPr>
              <w:t>, TH</w:t>
            </w:r>
            <w:r w:rsidRPr="00762E3C">
              <w:rPr>
                <w:rFonts w:ascii="Times New Roman" w:hAnsi="Times New Roman"/>
                <w:color w:val="000000" w:themeColor="text1"/>
                <w:sz w:val="22"/>
                <w:szCs w:val="22"/>
                <w:lang w:val="vi-VN"/>
              </w:rPr>
              <w:t>.</w:t>
            </w:r>
          </w:p>
        </w:tc>
        <w:tc>
          <w:tcPr>
            <w:tcW w:w="3827" w:type="dxa"/>
          </w:tcPr>
          <w:p w:rsidR="00C65C9E" w:rsidRPr="00762E3C" w:rsidRDefault="00C65C9E" w:rsidP="00D73947">
            <w:pPr>
              <w:jc w:val="center"/>
              <w:rPr>
                <w:rFonts w:ascii="Times New Roman" w:hAnsi="Times New Roman"/>
                <w:b/>
                <w:bCs/>
                <w:color w:val="000000" w:themeColor="text1"/>
                <w:sz w:val="28"/>
                <w:szCs w:val="28"/>
                <w:lang w:val="vi-VN"/>
              </w:rPr>
            </w:pPr>
            <w:r w:rsidRPr="00762E3C">
              <w:rPr>
                <w:rFonts w:ascii="Times New Roman" w:hAnsi="Times New Roman"/>
                <w:b/>
                <w:bCs/>
                <w:color w:val="000000" w:themeColor="text1"/>
                <w:sz w:val="28"/>
                <w:szCs w:val="28"/>
                <w:lang w:val="vi-VN"/>
              </w:rPr>
              <w:t>TM. ỦY BAN NHÂN DÂN</w:t>
            </w:r>
          </w:p>
          <w:p w:rsidR="00C65C9E" w:rsidRPr="00762E3C" w:rsidRDefault="00C65C9E" w:rsidP="00D73947">
            <w:pPr>
              <w:tabs>
                <w:tab w:val="left" w:pos="0"/>
                <w:tab w:val="right" w:pos="9356"/>
              </w:tabs>
              <w:ind w:right="-2"/>
              <w:jc w:val="center"/>
              <w:rPr>
                <w:rFonts w:ascii="Arial" w:hAnsi="Arial" w:cs="Arial"/>
                <w:b/>
                <w:color w:val="000000" w:themeColor="text1"/>
                <w:sz w:val="28"/>
                <w:szCs w:val="28"/>
                <w:lang w:val="vi-VN"/>
              </w:rPr>
            </w:pPr>
            <w:r w:rsidRPr="00762E3C">
              <w:rPr>
                <w:rFonts w:ascii="Times New Roman" w:hAnsi="Times New Roman"/>
                <w:b/>
                <w:color w:val="000000" w:themeColor="text1"/>
                <w:sz w:val="28"/>
                <w:szCs w:val="28"/>
                <w:lang w:val="vi-VN"/>
              </w:rPr>
              <w:t>CHỦ TỊCH</w:t>
            </w:r>
          </w:p>
          <w:p w:rsidR="00C65C9E" w:rsidRPr="00762E3C" w:rsidRDefault="00C65C9E" w:rsidP="00D73947">
            <w:pPr>
              <w:tabs>
                <w:tab w:val="right" w:pos="9356"/>
              </w:tabs>
              <w:ind w:right="-2"/>
              <w:jc w:val="center"/>
              <w:rPr>
                <w:rFonts w:ascii="Arial" w:hAnsi="Arial" w:cs="Arial"/>
                <w:b/>
                <w:color w:val="000000" w:themeColor="text1"/>
                <w:sz w:val="28"/>
                <w:szCs w:val="28"/>
                <w:lang w:val="vi-VN"/>
              </w:rPr>
            </w:pPr>
          </w:p>
          <w:p w:rsidR="00C65C9E" w:rsidRPr="00762E3C" w:rsidRDefault="00C65C9E" w:rsidP="00D73947">
            <w:pPr>
              <w:tabs>
                <w:tab w:val="right" w:pos="9356"/>
              </w:tabs>
              <w:ind w:right="-2"/>
              <w:jc w:val="center"/>
              <w:rPr>
                <w:rFonts w:ascii="Arial" w:hAnsi="Arial" w:cs="Arial"/>
                <w:b/>
                <w:color w:val="000000" w:themeColor="text1"/>
                <w:sz w:val="28"/>
                <w:szCs w:val="28"/>
                <w:lang w:val="vi-VN"/>
              </w:rPr>
            </w:pPr>
          </w:p>
          <w:p w:rsidR="00C65C9E" w:rsidRPr="00762E3C" w:rsidRDefault="00C65C9E" w:rsidP="00D73947">
            <w:pPr>
              <w:tabs>
                <w:tab w:val="right" w:pos="9356"/>
              </w:tabs>
              <w:ind w:right="-2"/>
              <w:jc w:val="center"/>
              <w:rPr>
                <w:rFonts w:ascii="Arial" w:hAnsi="Arial" w:cs="Arial"/>
                <w:b/>
                <w:color w:val="000000" w:themeColor="text1"/>
                <w:sz w:val="28"/>
                <w:szCs w:val="28"/>
                <w:lang w:val="vi-VN"/>
              </w:rPr>
            </w:pPr>
          </w:p>
          <w:p w:rsidR="00C65C9E" w:rsidRPr="00762E3C" w:rsidRDefault="00C65C9E" w:rsidP="00D73947">
            <w:pPr>
              <w:tabs>
                <w:tab w:val="right" w:pos="9356"/>
              </w:tabs>
              <w:ind w:right="-2"/>
              <w:jc w:val="center"/>
              <w:rPr>
                <w:rFonts w:ascii="Arial" w:hAnsi="Arial" w:cs="Arial"/>
                <w:b/>
                <w:color w:val="000000" w:themeColor="text1"/>
                <w:sz w:val="28"/>
                <w:szCs w:val="28"/>
                <w:lang w:val="vi-VN"/>
              </w:rPr>
            </w:pPr>
          </w:p>
          <w:p w:rsidR="00C65C9E" w:rsidRPr="00762E3C" w:rsidRDefault="00C65C9E" w:rsidP="00D73947">
            <w:pPr>
              <w:tabs>
                <w:tab w:val="right" w:pos="9356"/>
              </w:tabs>
              <w:ind w:right="-2"/>
              <w:jc w:val="center"/>
              <w:rPr>
                <w:rFonts w:ascii="Arial" w:hAnsi="Arial" w:cs="Arial"/>
                <w:b/>
                <w:color w:val="000000" w:themeColor="text1"/>
                <w:sz w:val="28"/>
                <w:szCs w:val="28"/>
                <w:lang w:val="vi-VN"/>
              </w:rPr>
            </w:pPr>
          </w:p>
          <w:p w:rsidR="00C65C9E" w:rsidRPr="00762E3C" w:rsidRDefault="00C65C9E" w:rsidP="00D73947">
            <w:pPr>
              <w:tabs>
                <w:tab w:val="right" w:pos="9356"/>
              </w:tabs>
              <w:ind w:right="-2"/>
              <w:jc w:val="center"/>
              <w:rPr>
                <w:rFonts w:ascii="Times New Roman" w:hAnsi="Times New Roman"/>
                <w:b/>
                <w:bCs/>
                <w:color w:val="000000" w:themeColor="text1"/>
                <w:sz w:val="28"/>
                <w:szCs w:val="28"/>
                <w:lang w:val="vi-VN"/>
              </w:rPr>
            </w:pPr>
          </w:p>
          <w:p w:rsidR="00C65C9E" w:rsidRPr="00762E3C" w:rsidRDefault="00C65C9E" w:rsidP="00D73947">
            <w:pPr>
              <w:tabs>
                <w:tab w:val="right" w:pos="9356"/>
              </w:tabs>
              <w:ind w:right="-2"/>
              <w:jc w:val="center"/>
              <w:rPr>
                <w:rFonts w:ascii="Times New Roman" w:hAnsi="Times New Roman"/>
                <w:b/>
                <w:color w:val="000000" w:themeColor="text1"/>
                <w:sz w:val="28"/>
                <w:szCs w:val="28"/>
                <w:lang w:val="vi-VN"/>
              </w:rPr>
            </w:pPr>
          </w:p>
        </w:tc>
      </w:tr>
    </w:tbl>
    <w:p w:rsidR="00C65C9E" w:rsidRPr="00762E3C" w:rsidRDefault="00C65C9E" w:rsidP="00C65C9E">
      <w:pPr>
        <w:spacing w:before="120" w:after="120"/>
        <w:ind w:firstLine="720"/>
        <w:jc w:val="both"/>
        <w:rPr>
          <w:rFonts w:ascii="Times New Roman" w:hAnsi="Times New Roman"/>
          <w:color w:val="000000" w:themeColor="text1"/>
          <w:sz w:val="28"/>
          <w:szCs w:val="28"/>
        </w:rPr>
      </w:pPr>
    </w:p>
    <w:sectPr w:rsidR="00C65C9E" w:rsidRPr="00762E3C" w:rsidSect="003A0678">
      <w:headerReference w:type="default" r:id="rId7"/>
      <w:footerReference w:type="default" r:id="rId8"/>
      <w:pgSz w:w="12240" w:h="15840"/>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20C" w:rsidRDefault="0043620C" w:rsidP="003A0678">
      <w:r>
        <w:separator/>
      </w:r>
    </w:p>
  </w:endnote>
  <w:endnote w:type="continuationSeparator" w:id="0">
    <w:p w:rsidR="0043620C" w:rsidRDefault="0043620C" w:rsidP="003A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678" w:rsidRDefault="003A0678">
    <w:pPr>
      <w:pStyle w:val="Footer"/>
      <w:jc w:val="center"/>
    </w:pPr>
  </w:p>
  <w:p w:rsidR="003A0678" w:rsidRDefault="003A06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20C" w:rsidRDefault="0043620C" w:rsidP="003A0678">
      <w:r>
        <w:separator/>
      </w:r>
    </w:p>
  </w:footnote>
  <w:footnote w:type="continuationSeparator" w:id="0">
    <w:p w:rsidR="0043620C" w:rsidRDefault="0043620C" w:rsidP="003A06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146453"/>
      <w:docPartObj>
        <w:docPartGallery w:val="Page Numbers (Top of Page)"/>
        <w:docPartUnique/>
      </w:docPartObj>
    </w:sdtPr>
    <w:sdtEndPr>
      <w:rPr>
        <w:noProof/>
      </w:rPr>
    </w:sdtEndPr>
    <w:sdtContent>
      <w:p w:rsidR="003A0678" w:rsidRDefault="003A0678" w:rsidP="003A0678">
        <w:pPr>
          <w:pStyle w:val="Header"/>
          <w:jc w:val="center"/>
        </w:pPr>
      </w:p>
      <w:p w:rsidR="003A0678" w:rsidRDefault="003A0678" w:rsidP="003A0678">
        <w:pPr>
          <w:pStyle w:val="Header"/>
          <w:jc w:val="center"/>
        </w:pPr>
        <w:r>
          <w:fldChar w:fldCharType="begin"/>
        </w:r>
        <w:r>
          <w:instrText xml:space="preserve"> PAGE   \* MERGEFORMAT </w:instrText>
        </w:r>
        <w:r>
          <w:fldChar w:fldCharType="separate"/>
        </w:r>
        <w:r w:rsidR="002414E4">
          <w:rPr>
            <w:noProof/>
          </w:rPr>
          <w:t>6</w:t>
        </w:r>
        <w:r>
          <w:rPr>
            <w:noProof/>
          </w:rPr>
          <w:fldChar w:fldCharType="end"/>
        </w:r>
      </w:p>
    </w:sdtContent>
  </w:sdt>
  <w:p w:rsidR="003A0678" w:rsidRDefault="003A0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0C"/>
    <w:rsid w:val="00065676"/>
    <w:rsid w:val="00114628"/>
    <w:rsid w:val="00120172"/>
    <w:rsid w:val="00125C2E"/>
    <w:rsid w:val="001377CC"/>
    <w:rsid w:val="001C1DDD"/>
    <w:rsid w:val="001F1616"/>
    <w:rsid w:val="002414E4"/>
    <w:rsid w:val="002419F0"/>
    <w:rsid w:val="00244349"/>
    <w:rsid w:val="00256359"/>
    <w:rsid w:val="002749B5"/>
    <w:rsid w:val="00282A8F"/>
    <w:rsid w:val="00296C32"/>
    <w:rsid w:val="002A2758"/>
    <w:rsid w:val="002A4C9C"/>
    <w:rsid w:val="002D5B69"/>
    <w:rsid w:val="002D652C"/>
    <w:rsid w:val="002F0253"/>
    <w:rsid w:val="00303EBE"/>
    <w:rsid w:val="003830E4"/>
    <w:rsid w:val="0039752D"/>
    <w:rsid w:val="003A0678"/>
    <w:rsid w:val="00400A1F"/>
    <w:rsid w:val="0043620C"/>
    <w:rsid w:val="00475917"/>
    <w:rsid w:val="004D1390"/>
    <w:rsid w:val="004D3F73"/>
    <w:rsid w:val="004F047B"/>
    <w:rsid w:val="00523F71"/>
    <w:rsid w:val="00535D41"/>
    <w:rsid w:val="005C1CA6"/>
    <w:rsid w:val="00683CAC"/>
    <w:rsid w:val="006A30D9"/>
    <w:rsid w:val="006A42DC"/>
    <w:rsid w:val="006B2EF8"/>
    <w:rsid w:val="006D6C7D"/>
    <w:rsid w:val="006F4B24"/>
    <w:rsid w:val="007000E6"/>
    <w:rsid w:val="00746FE5"/>
    <w:rsid w:val="00762E3C"/>
    <w:rsid w:val="00771D5C"/>
    <w:rsid w:val="00783459"/>
    <w:rsid w:val="007A0EE5"/>
    <w:rsid w:val="007C3F09"/>
    <w:rsid w:val="007E708A"/>
    <w:rsid w:val="00803CBC"/>
    <w:rsid w:val="00812C13"/>
    <w:rsid w:val="008609C3"/>
    <w:rsid w:val="00881A30"/>
    <w:rsid w:val="008C0E37"/>
    <w:rsid w:val="008C625D"/>
    <w:rsid w:val="008E62A6"/>
    <w:rsid w:val="00970898"/>
    <w:rsid w:val="00975349"/>
    <w:rsid w:val="00982C98"/>
    <w:rsid w:val="00986E60"/>
    <w:rsid w:val="009D1365"/>
    <w:rsid w:val="009E11FE"/>
    <w:rsid w:val="009F3A76"/>
    <w:rsid w:val="00A27C21"/>
    <w:rsid w:val="00A53997"/>
    <w:rsid w:val="00A70125"/>
    <w:rsid w:val="00A818C4"/>
    <w:rsid w:val="00A97FE1"/>
    <w:rsid w:val="00AF642F"/>
    <w:rsid w:val="00B5200C"/>
    <w:rsid w:val="00B72722"/>
    <w:rsid w:val="00B97F57"/>
    <w:rsid w:val="00BA28B6"/>
    <w:rsid w:val="00BC05EF"/>
    <w:rsid w:val="00C129D1"/>
    <w:rsid w:val="00C37075"/>
    <w:rsid w:val="00C65C9E"/>
    <w:rsid w:val="00C67675"/>
    <w:rsid w:val="00C67A5F"/>
    <w:rsid w:val="00D27869"/>
    <w:rsid w:val="00D4097E"/>
    <w:rsid w:val="00D41E45"/>
    <w:rsid w:val="00D443B7"/>
    <w:rsid w:val="00D54F5C"/>
    <w:rsid w:val="00D82A8C"/>
    <w:rsid w:val="00DA69FC"/>
    <w:rsid w:val="00E13B84"/>
    <w:rsid w:val="00E32AF6"/>
    <w:rsid w:val="00E37F9E"/>
    <w:rsid w:val="00E474D3"/>
    <w:rsid w:val="00E8167B"/>
    <w:rsid w:val="00EA199F"/>
    <w:rsid w:val="00EB1C1C"/>
    <w:rsid w:val="00F41635"/>
    <w:rsid w:val="00F8245C"/>
    <w:rsid w:val="00F8521B"/>
    <w:rsid w:val="00FA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B1ECC"/>
  <w15:chartTrackingRefBased/>
  <w15:docId w15:val="{947FDEE4-C924-4C1D-A84F-AAF17E66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0E6"/>
    <w:pPr>
      <w:spacing w:after="0" w:line="240" w:lineRule="auto"/>
    </w:pPr>
    <w:rPr>
      <w:rFonts w:ascii=".VnTime" w:eastAsia="Times New Roman" w:hAnsi=".VnTime" w:cs="Times New Roman"/>
      <w:sz w:val="20"/>
      <w:szCs w:val="20"/>
    </w:rPr>
  </w:style>
  <w:style w:type="paragraph" w:styleId="Heading1">
    <w:name w:val="heading 1"/>
    <w:basedOn w:val="Normal"/>
    <w:next w:val="Normal"/>
    <w:link w:val="Heading1Char"/>
    <w:qFormat/>
    <w:rsid w:val="007000E6"/>
    <w:pPr>
      <w:keepNext/>
      <w:ind w:left="-180" w:hanging="90"/>
      <w:outlineLvl w:val="0"/>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E6"/>
    <w:rPr>
      <w:rFonts w:ascii=".VnTime" w:eastAsia="Times New Roman" w:hAnsi=".VnTime" w:cs="Times New Roman"/>
      <w:i/>
      <w:sz w:val="26"/>
      <w:szCs w:val="20"/>
    </w:rPr>
  </w:style>
  <w:style w:type="table" w:styleId="TableGrid">
    <w:name w:val="Table Grid"/>
    <w:basedOn w:val="TableNormal"/>
    <w:rsid w:val="007000E6"/>
    <w:pPr>
      <w:spacing w:after="0" w:line="240" w:lineRule="auto"/>
    </w:pPr>
    <w:rPr>
      <w:rFonts w:ascii="CG Times" w:eastAsia="Times New Roman" w:hAnsi="CG 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0E6"/>
    <w:pPr>
      <w:ind w:left="720"/>
      <w:contextualSpacing/>
    </w:pPr>
  </w:style>
  <w:style w:type="paragraph" w:styleId="BodyText">
    <w:name w:val="Body Text"/>
    <w:basedOn w:val="Normal"/>
    <w:link w:val="BodyTextChar"/>
    <w:rsid w:val="00EA199F"/>
    <w:pPr>
      <w:jc w:val="center"/>
    </w:pPr>
    <w:rPr>
      <w:rFonts w:ascii="Times New Roman" w:hAnsi="Times New Roman"/>
      <w:b/>
      <w:bCs/>
      <w:sz w:val="28"/>
      <w:szCs w:val="24"/>
    </w:rPr>
  </w:style>
  <w:style w:type="character" w:customStyle="1" w:styleId="BodyTextChar">
    <w:name w:val="Body Text Char"/>
    <w:basedOn w:val="DefaultParagraphFont"/>
    <w:link w:val="BodyText"/>
    <w:rsid w:val="00EA199F"/>
    <w:rPr>
      <w:rFonts w:ascii="Times New Roman" w:eastAsia="Times New Roman" w:hAnsi="Times New Roman" w:cs="Times New Roman"/>
      <w:b/>
      <w:bCs/>
      <w:sz w:val="28"/>
      <w:szCs w:val="24"/>
    </w:rPr>
  </w:style>
  <w:style w:type="character" w:customStyle="1" w:styleId="fontstyle01">
    <w:name w:val="fontstyle01"/>
    <w:basedOn w:val="DefaultParagraphFont"/>
    <w:rsid w:val="00C65C9E"/>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475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917"/>
    <w:rPr>
      <w:rFonts w:ascii="Segoe UI" w:eastAsia="Times New Roman" w:hAnsi="Segoe UI" w:cs="Segoe UI"/>
      <w:sz w:val="18"/>
      <w:szCs w:val="18"/>
    </w:rPr>
  </w:style>
  <w:style w:type="paragraph" w:styleId="Header">
    <w:name w:val="header"/>
    <w:basedOn w:val="Normal"/>
    <w:link w:val="HeaderChar"/>
    <w:uiPriority w:val="99"/>
    <w:unhideWhenUsed/>
    <w:rsid w:val="003A0678"/>
    <w:pPr>
      <w:tabs>
        <w:tab w:val="center" w:pos="4680"/>
        <w:tab w:val="right" w:pos="9360"/>
      </w:tabs>
    </w:pPr>
  </w:style>
  <w:style w:type="character" w:customStyle="1" w:styleId="HeaderChar">
    <w:name w:val="Header Char"/>
    <w:basedOn w:val="DefaultParagraphFont"/>
    <w:link w:val="Header"/>
    <w:uiPriority w:val="99"/>
    <w:rsid w:val="003A0678"/>
    <w:rPr>
      <w:rFonts w:ascii=".VnTime" w:eastAsia="Times New Roman" w:hAnsi=".VnTime" w:cs="Times New Roman"/>
      <w:sz w:val="20"/>
      <w:szCs w:val="20"/>
    </w:rPr>
  </w:style>
  <w:style w:type="paragraph" w:styleId="Footer">
    <w:name w:val="footer"/>
    <w:basedOn w:val="Normal"/>
    <w:link w:val="FooterChar"/>
    <w:uiPriority w:val="99"/>
    <w:unhideWhenUsed/>
    <w:rsid w:val="003A0678"/>
    <w:pPr>
      <w:tabs>
        <w:tab w:val="center" w:pos="4680"/>
        <w:tab w:val="right" w:pos="9360"/>
      </w:tabs>
    </w:pPr>
  </w:style>
  <w:style w:type="character" w:customStyle="1" w:styleId="FooterChar">
    <w:name w:val="Footer Char"/>
    <w:basedOn w:val="DefaultParagraphFont"/>
    <w:link w:val="Footer"/>
    <w:uiPriority w:val="99"/>
    <w:rsid w:val="003A0678"/>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9E12-0A05-49DB-8AF3-7FEDB167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TUNG</cp:lastModifiedBy>
  <cp:revision>92</cp:revision>
  <cp:lastPrinted>2024-01-25T07:57:00Z</cp:lastPrinted>
  <dcterms:created xsi:type="dcterms:W3CDTF">2024-01-19T09:54:00Z</dcterms:created>
  <dcterms:modified xsi:type="dcterms:W3CDTF">2024-02-20T02:28:00Z</dcterms:modified>
</cp:coreProperties>
</file>