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5" w:type="dxa"/>
        <w:tblInd w:w="-142" w:type="dxa"/>
        <w:tblCellMar>
          <w:left w:w="0" w:type="dxa"/>
          <w:right w:w="0" w:type="dxa"/>
        </w:tblCellMar>
        <w:tblLook w:val="04A0" w:firstRow="1" w:lastRow="0" w:firstColumn="1" w:lastColumn="0" w:noHBand="0" w:noVBand="1"/>
      </w:tblPr>
      <w:tblGrid>
        <w:gridCol w:w="3770"/>
        <w:gridCol w:w="5445"/>
      </w:tblGrid>
      <w:tr w:rsidR="003A64AD" w:rsidRPr="00C474F0" w:rsidTr="00F3071E">
        <w:trPr>
          <w:trHeight w:val="813"/>
        </w:trPr>
        <w:tc>
          <w:tcPr>
            <w:tcW w:w="3770" w:type="dxa"/>
            <w:shd w:val="clear" w:color="auto" w:fill="auto"/>
          </w:tcPr>
          <w:p w:rsidR="003A64AD" w:rsidRPr="00C474F0" w:rsidRDefault="003A64AD" w:rsidP="00F3071E">
            <w:pPr>
              <w:spacing w:before="0" w:after="0"/>
              <w:jc w:val="center"/>
              <w:rPr>
                <w:color w:val="000000"/>
                <w:sz w:val="26"/>
                <w:szCs w:val="26"/>
              </w:rPr>
            </w:pPr>
            <w:r w:rsidRPr="00C474F0">
              <w:rPr>
                <w:color w:val="000000"/>
                <w:sz w:val="26"/>
                <w:szCs w:val="26"/>
              </w:rPr>
              <w:t xml:space="preserve">UBND TỈNH </w:t>
            </w:r>
            <w:r>
              <w:rPr>
                <w:color w:val="000000"/>
                <w:sz w:val="26"/>
                <w:szCs w:val="26"/>
                <w:lang w:val="en-US"/>
              </w:rPr>
              <w:t>AN</w:t>
            </w:r>
            <w:r w:rsidRPr="00C474F0">
              <w:rPr>
                <w:color w:val="000000"/>
                <w:sz w:val="26"/>
                <w:szCs w:val="26"/>
              </w:rPr>
              <w:t xml:space="preserve"> GIANG</w:t>
            </w:r>
          </w:p>
          <w:p w:rsidR="003A64AD" w:rsidRDefault="003A64AD" w:rsidP="00F3071E">
            <w:pPr>
              <w:spacing w:before="0" w:after="0"/>
              <w:jc w:val="center"/>
              <w:rPr>
                <w:b/>
                <w:bCs/>
                <w:color w:val="000000"/>
                <w:sz w:val="27"/>
                <w:szCs w:val="27"/>
                <w:lang w:val="en-US"/>
              </w:rPr>
            </w:pPr>
            <w:r w:rsidRPr="00C474F0">
              <w:rPr>
                <w:b/>
                <w:bCs/>
                <w:color w:val="000000"/>
                <w:sz w:val="27"/>
                <w:szCs w:val="27"/>
              </w:rPr>
              <w:t>SỞ N</w:t>
            </w:r>
            <w:r>
              <w:rPr>
                <w:b/>
                <w:bCs/>
                <w:color w:val="000000"/>
                <w:sz w:val="27"/>
                <w:szCs w:val="27"/>
                <w:lang w:val="en-US"/>
              </w:rPr>
              <w:t>ỘI VỤ</w:t>
            </w:r>
          </w:p>
          <w:p w:rsidR="003A64AD" w:rsidRPr="00687299" w:rsidRDefault="003A64AD" w:rsidP="00F3071E">
            <w:pPr>
              <w:spacing w:before="0" w:after="0"/>
              <w:jc w:val="center"/>
              <w:rPr>
                <w:b/>
                <w:bCs/>
                <w:color w:val="000000"/>
                <w:sz w:val="27"/>
                <w:szCs w:val="27"/>
                <w:lang w:val="en-US"/>
              </w:rPr>
            </w:pPr>
            <w:r w:rsidRPr="00BA0331">
              <w:rPr>
                <w:noProof/>
                <w:lang w:val="en-US"/>
              </w:rPr>
              <mc:AlternateContent>
                <mc:Choice Requires="wps">
                  <w:drawing>
                    <wp:anchor distT="0" distB="0" distL="114300" distR="114300" simplePos="0" relativeHeight="251660288" behindDoc="1" locked="0" layoutInCell="1" allowOverlap="1" wp14:anchorId="0F05BE71" wp14:editId="6A67A035">
                      <wp:simplePos x="0" y="0"/>
                      <wp:positionH relativeFrom="column">
                        <wp:posOffset>935413</wp:posOffset>
                      </wp:positionH>
                      <wp:positionV relativeFrom="page">
                        <wp:posOffset>396875</wp:posOffset>
                      </wp:positionV>
                      <wp:extent cx="422280"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422280"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7E6EE3" id="Straight Connector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3.65pt,31.25pt" to="106.9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" strokecolor="black [3200]" strokeweight=".5pt">
                      <v:stroke joinstyle="miter"/>
                      <w10:wrap anchory="page"/>
                    </v:line>
                  </w:pict>
                </mc:Fallback>
              </mc:AlternateContent>
            </w:r>
          </w:p>
        </w:tc>
        <w:tc>
          <w:tcPr>
            <w:tcW w:w="5445" w:type="dxa"/>
            <w:shd w:val="clear" w:color="auto" w:fill="auto"/>
          </w:tcPr>
          <w:p w:rsidR="003A64AD" w:rsidRPr="00C474F0" w:rsidRDefault="003A64AD" w:rsidP="00F3071E">
            <w:pPr>
              <w:spacing w:before="0" w:after="0"/>
              <w:jc w:val="center"/>
              <w:rPr>
                <w:b/>
                <w:bCs/>
                <w:color w:val="000000"/>
                <w:sz w:val="26"/>
                <w:szCs w:val="26"/>
              </w:rPr>
            </w:pPr>
            <w:r w:rsidRPr="00C474F0">
              <w:rPr>
                <w:b/>
                <w:bCs/>
                <w:color w:val="000000"/>
                <w:sz w:val="26"/>
                <w:szCs w:val="26"/>
              </w:rPr>
              <w:t>CỘNG HÒA XÃ HỘI CHỦ NGHĨA VIỆT NAM</w:t>
            </w:r>
          </w:p>
          <w:p w:rsidR="003A64AD" w:rsidRPr="00C474F0" w:rsidRDefault="003A64AD" w:rsidP="00F3071E">
            <w:pPr>
              <w:spacing w:before="0" w:after="0"/>
              <w:jc w:val="center"/>
              <w:rPr>
                <w:b/>
                <w:bCs/>
                <w:color w:val="000000"/>
                <w:sz w:val="27"/>
                <w:szCs w:val="27"/>
              </w:rPr>
            </w:pPr>
            <w:r w:rsidRPr="00C474F0">
              <w:rPr>
                <w:noProof/>
                <w:color w:val="000000"/>
                <w:lang w:val="en-US"/>
              </w:rPr>
              <mc:AlternateContent>
                <mc:Choice Requires="wps">
                  <w:drawing>
                    <wp:anchor distT="4294967295" distB="4294967295" distL="114300" distR="114300" simplePos="0" relativeHeight="251661312" behindDoc="0" locked="0" layoutInCell="1" allowOverlap="1" wp14:anchorId="247A0312" wp14:editId="77D4A001">
                      <wp:simplePos x="0" y="0"/>
                      <wp:positionH relativeFrom="column">
                        <wp:posOffset>666285</wp:posOffset>
                      </wp:positionH>
                      <wp:positionV relativeFrom="paragraph">
                        <wp:posOffset>213360</wp:posOffset>
                      </wp:positionV>
                      <wp:extent cx="20993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93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65E465"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45pt,16.8pt" to="217.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" strokecolor="windowText" strokeweight=".5pt">
                      <v:stroke joinstyle="miter"/>
                      <o:lock v:ext="edit" shapetype="f"/>
                    </v:line>
                  </w:pict>
                </mc:Fallback>
              </mc:AlternateContent>
            </w:r>
            <w:r w:rsidRPr="00C474F0">
              <w:rPr>
                <w:b/>
                <w:bCs/>
                <w:color w:val="000000"/>
                <w:sz w:val="27"/>
                <w:szCs w:val="27"/>
              </w:rPr>
              <w:t>Độc lập - Tự do - Hạnh phúc</w:t>
            </w:r>
          </w:p>
        </w:tc>
      </w:tr>
      <w:tr w:rsidR="003A64AD" w:rsidRPr="00C474F0" w:rsidTr="00F3071E">
        <w:trPr>
          <w:trHeight w:val="494"/>
        </w:trPr>
        <w:tc>
          <w:tcPr>
            <w:tcW w:w="3770" w:type="dxa"/>
            <w:shd w:val="clear" w:color="auto" w:fill="auto"/>
          </w:tcPr>
          <w:p w:rsidR="003A64AD" w:rsidRPr="00E9518D" w:rsidRDefault="003A64AD" w:rsidP="00F3071E">
            <w:pPr>
              <w:jc w:val="center"/>
              <w:rPr>
                <w:color w:val="000000"/>
                <w:sz w:val="26"/>
                <w:szCs w:val="26"/>
                <w:lang w:val="en-US"/>
              </w:rPr>
            </w:pPr>
            <w:r w:rsidRPr="00C474F0">
              <w:rPr>
                <w:color w:val="000000"/>
                <w:sz w:val="26"/>
                <w:szCs w:val="26"/>
              </w:rPr>
              <w:t>Số:         /</w:t>
            </w:r>
            <w:r>
              <w:rPr>
                <w:color w:val="000000"/>
                <w:sz w:val="26"/>
                <w:szCs w:val="26"/>
                <w:lang w:val="en-US"/>
              </w:rPr>
              <w:t>TTr-</w:t>
            </w:r>
            <w:r w:rsidRPr="00C474F0">
              <w:rPr>
                <w:color w:val="000000"/>
                <w:sz w:val="26"/>
                <w:szCs w:val="26"/>
              </w:rPr>
              <w:t>SN</w:t>
            </w:r>
            <w:r>
              <w:rPr>
                <w:color w:val="000000"/>
                <w:sz w:val="26"/>
                <w:szCs w:val="26"/>
                <w:lang w:val="en-US"/>
              </w:rPr>
              <w:t>V</w:t>
            </w:r>
          </w:p>
        </w:tc>
        <w:tc>
          <w:tcPr>
            <w:tcW w:w="5445" w:type="dxa"/>
            <w:shd w:val="clear" w:color="auto" w:fill="auto"/>
          </w:tcPr>
          <w:p w:rsidR="003A64AD" w:rsidRPr="00D3721C" w:rsidRDefault="003A64AD" w:rsidP="00F3071E">
            <w:pPr>
              <w:jc w:val="center"/>
              <w:rPr>
                <w:i/>
                <w:iCs/>
                <w:color w:val="000000"/>
                <w:sz w:val="26"/>
                <w:szCs w:val="26"/>
                <w:lang w:val="en-US"/>
              </w:rPr>
            </w:pPr>
            <w:r>
              <w:rPr>
                <w:i/>
                <w:iCs/>
                <w:color w:val="000000"/>
                <w:sz w:val="26"/>
                <w:szCs w:val="26"/>
                <w:lang w:val="en-US"/>
              </w:rPr>
              <w:t>An</w:t>
            </w:r>
            <w:r w:rsidRPr="00C474F0">
              <w:rPr>
                <w:i/>
                <w:iCs/>
                <w:color w:val="000000"/>
                <w:sz w:val="26"/>
                <w:szCs w:val="26"/>
              </w:rPr>
              <w:t xml:space="preserve"> Giang, ngày    </w:t>
            </w:r>
            <w:r>
              <w:rPr>
                <w:i/>
                <w:iCs/>
                <w:color w:val="000000"/>
                <w:sz w:val="26"/>
                <w:szCs w:val="26"/>
              </w:rPr>
              <w:t xml:space="preserve"> </w:t>
            </w:r>
            <w:r w:rsidRPr="00C474F0">
              <w:rPr>
                <w:i/>
                <w:iCs/>
                <w:color w:val="000000"/>
                <w:sz w:val="26"/>
                <w:szCs w:val="26"/>
              </w:rPr>
              <w:t xml:space="preserve">   tháng </w:t>
            </w:r>
            <w:r>
              <w:rPr>
                <w:i/>
                <w:iCs/>
                <w:color w:val="000000"/>
                <w:sz w:val="26"/>
                <w:szCs w:val="26"/>
                <w:lang w:val="en-US"/>
              </w:rPr>
              <w:t>02</w:t>
            </w:r>
            <w:r>
              <w:rPr>
                <w:i/>
                <w:iCs/>
                <w:color w:val="000000"/>
                <w:sz w:val="26"/>
                <w:szCs w:val="26"/>
              </w:rPr>
              <w:t xml:space="preserve"> </w:t>
            </w:r>
            <w:r w:rsidRPr="00C474F0">
              <w:rPr>
                <w:i/>
                <w:iCs/>
                <w:color w:val="000000"/>
                <w:sz w:val="26"/>
                <w:szCs w:val="26"/>
              </w:rPr>
              <w:t xml:space="preserve"> năm 202</w:t>
            </w:r>
            <w:r>
              <w:rPr>
                <w:i/>
                <w:iCs/>
                <w:color w:val="000000"/>
                <w:sz w:val="26"/>
                <w:szCs w:val="26"/>
                <w:lang w:val="en-US"/>
              </w:rPr>
              <w:t>4</w:t>
            </w:r>
          </w:p>
        </w:tc>
      </w:tr>
    </w:tbl>
    <w:p w:rsidR="003A64AD" w:rsidRPr="00F77980" w:rsidRDefault="003A64AD" w:rsidP="003A64AD">
      <w:pPr>
        <w:rPr>
          <w:sz w:val="10"/>
        </w:rPr>
      </w:pPr>
    </w:p>
    <w:p w:rsidR="003A64AD" w:rsidRPr="00853BB2" w:rsidRDefault="003A64AD" w:rsidP="003A64AD">
      <w:pPr>
        <w:spacing w:before="0" w:after="0"/>
        <w:jc w:val="center"/>
        <w:rPr>
          <w:b/>
          <w:bCs/>
        </w:rPr>
      </w:pPr>
      <w:r w:rsidRPr="00853BB2">
        <w:rPr>
          <w:b/>
          <w:bCs/>
        </w:rPr>
        <w:t>TỜ TRÌNH</w:t>
      </w:r>
    </w:p>
    <w:p w:rsidR="003A64AD" w:rsidRDefault="003A64AD" w:rsidP="003A64AD">
      <w:pPr>
        <w:spacing w:before="0" w:after="0"/>
        <w:ind w:left="-142" w:right="-142"/>
        <w:jc w:val="center"/>
        <w:rPr>
          <w:b/>
          <w:bCs/>
          <w:szCs w:val="26"/>
        </w:rPr>
      </w:pPr>
      <w:r w:rsidRPr="00F77980">
        <w:rPr>
          <w:szCs w:val="26"/>
        </w:rPr>
        <w:t xml:space="preserve"> </w:t>
      </w:r>
      <w:r w:rsidRPr="00A7049A">
        <w:rPr>
          <w:b/>
          <w:bCs/>
          <w:szCs w:val="26"/>
        </w:rPr>
        <w:t xml:space="preserve">Về việc </w:t>
      </w:r>
      <w:r w:rsidRPr="00EB7A3A">
        <w:rPr>
          <w:b/>
          <w:bCs/>
          <w:szCs w:val="26"/>
        </w:rPr>
        <w:t>chấp thuận</w:t>
      </w:r>
      <w:r w:rsidRPr="00A7049A">
        <w:rPr>
          <w:b/>
          <w:bCs/>
          <w:szCs w:val="26"/>
        </w:rPr>
        <w:t xml:space="preserve"> chủ trương kéo dài thời gian thực hiện </w:t>
      </w:r>
    </w:p>
    <w:p w:rsidR="003A64AD" w:rsidRDefault="003A64AD" w:rsidP="003A64AD">
      <w:pPr>
        <w:spacing w:before="0" w:after="0"/>
        <w:ind w:left="-142" w:right="-142"/>
        <w:jc w:val="center"/>
        <w:rPr>
          <w:b/>
          <w:bCs/>
          <w:szCs w:val="26"/>
          <w:lang w:val="en-US"/>
        </w:rPr>
      </w:pPr>
      <w:r w:rsidRPr="00A7049A">
        <w:rPr>
          <w:b/>
          <w:bCs/>
          <w:szCs w:val="26"/>
        </w:rPr>
        <w:t xml:space="preserve">và </w:t>
      </w:r>
      <w:r>
        <w:rPr>
          <w:b/>
          <w:bCs/>
          <w:szCs w:val="26"/>
          <w:lang w:val="en-US"/>
        </w:rPr>
        <w:t xml:space="preserve">bố trí </w:t>
      </w:r>
      <w:r w:rsidRPr="00A7049A">
        <w:rPr>
          <w:b/>
          <w:bCs/>
          <w:szCs w:val="26"/>
        </w:rPr>
        <w:t xml:space="preserve">kinh phí năm 2024 thực hiện </w:t>
      </w:r>
      <w:r>
        <w:rPr>
          <w:b/>
          <w:bCs/>
          <w:szCs w:val="26"/>
          <w:lang w:val="en-US"/>
        </w:rPr>
        <w:t>02 phần mềm</w:t>
      </w:r>
    </w:p>
    <w:p w:rsidR="003A64AD" w:rsidRDefault="003A64AD" w:rsidP="003A64AD">
      <w:pPr>
        <w:spacing w:before="0" w:after="0"/>
        <w:ind w:left="-142" w:right="-142" w:firstLine="142"/>
        <w:jc w:val="center"/>
        <w:rPr>
          <w:b/>
          <w:bCs/>
          <w:szCs w:val="26"/>
          <w:lang w:val="en-US"/>
        </w:rPr>
      </w:pPr>
      <w:r>
        <w:rPr>
          <w:b/>
          <w:bCs/>
          <w:szCs w:val="26"/>
          <w:lang w:val="en-US"/>
        </w:rPr>
        <w:t>(T</w:t>
      </w:r>
      <w:r w:rsidRPr="00A7049A">
        <w:rPr>
          <w:b/>
          <w:bCs/>
          <w:szCs w:val="26"/>
        </w:rPr>
        <w:t>rang bị phần mềm Quản lý thi đua khen thưởng</w:t>
      </w:r>
      <w:r>
        <w:rPr>
          <w:b/>
          <w:bCs/>
          <w:szCs w:val="26"/>
          <w:lang w:val="en-US"/>
        </w:rPr>
        <w:t xml:space="preserve"> và </w:t>
      </w:r>
    </w:p>
    <w:p w:rsidR="003A64AD" w:rsidRPr="00A7049A" w:rsidRDefault="003A64AD" w:rsidP="003A64AD">
      <w:pPr>
        <w:spacing w:before="0" w:after="0"/>
        <w:ind w:left="-142" w:right="-142" w:firstLine="142"/>
        <w:jc w:val="center"/>
        <w:rPr>
          <w:b/>
          <w:bCs/>
          <w:szCs w:val="28"/>
        </w:rPr>
      </w:pPr>
      <w:r w:rsidRPr="00F77980">
        <w:rPr>
          <w:noProof/>
          <w:sz w:val="30"/>
          <w:lang w:val="en-US"/>
        </w:rPr>
        <mc:AlternateContent>
          <mc:Choice Requires="wps">
            <w:drawing>
              <wp:anchor distT="0" distB="0" distL="114300" distR="114300" simplePos="0" relativeHeight="251659264" behindDoc="0" locked="0" layoutInCell="1" allowOverlap="1" wp14:anchorId="330B37BB" wp14:editId="5065D407">
                <wp:simplePos x="0" y="0"/>
                <wp:positionH relativeFrom="column">
                  <wp:posOffset>1853565</wp:posOffset>
                </wp:positionH>
                <wp:positionV relativeFrom="paragraph">
                  <wp:posOffset>306128</wp:posOffset>
                </wp:positionV>
                <wp:extent cx="189738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1897380"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2158EE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95pt,24.1pt" to="295.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" strokecolor="black [3200]" strokeweight=".5pt">
                <v:stroke joinstyle="miter"/>
              </v:line>
            </w:pict>
          </mc:Fallback>
        </mc:AlternateContent>
      </w:r>
      <w:r>
        <w:rPr>
          <w:b/>
          <w:szCs w:val="28"/>
        </w:rPr>
        <w:t xml:space="preserve">Hệ thống phần mềm Đánh giá </w:t>
      </w:r>
      <w:r>
        <w:rPr>
          <w:b/>
          <w:szCs w:val="28"/>
          <w:lang w:val="en-US"/>
        </w:rPr>
        <w:t>CBCCVC</w:t>
      </w:r>
      <w:r>
        <w:rPr>
          <w:b/>
          <w:szCs w:val="28"/>
        </w:rPr>
        <w:t xml:space="preserve"> trên địa bàn tỉnh An Giang</w:t>
      </w:r>
      <w:r>
        <w:rPr>
          <w:b/>
          <w:szCs w:val="28"/>
          <w:lang w:val="en-US"/>
        </w:rPr>
        <w:t>)</w:t>
      </w:r>
      <w:r w:rsidRPr="00A7049A">
        <w:rPr>
          <w:b/>
          <w:bCs/>
          <w:szCs w:val="26"/>
        </w:rPr>
        <w:br/>
      </w:r>
    </w:p>
    <w:p w:rsidR="003A64AD" w:rsidRDefault="003A64AD" w:rsidP="003A64AD">
      <w:pPr>
        <w:spacing w:line="264" w:lineRule="auto"/>
        <w:jc w:val="center"/>
        <w:rPr>
          <w:szCs w:val="26"/>
        </w:rPr>
      </w:pPr>
    </w:p>
    <w:p w:rsidR="003A64AD" w:rsidRPr="00F77980" w:rsidRDefault="003A64AD" w:rsidP="003A64AD">
      <w:pPr>
        <w:spacing w:line="264" w:lineRule="auto"/>
        <w:jc w:val="center"/>
        <w:rPr>
          <w:b/>
          <w:szCs w:val="26"/>
        </w:rPr>
      </w:pPr>
      <w:r w:rsidRPr="00F77980">
        <w:rPr>
          <w:szCs w:val="26"/>
        </w:rPr>
        <w:t>Kính gửi:</w:t>
      </w:r>
      <w:r w:rsidRPr="00F77980">
        <w:rPr>
          <w:b/>
          <w:szCs w:val="26"/>
        </w:rPr>
        <w:t xml:space="preserve"> </w:t>
      </w:r>
      <w:r w:rsidRPr="00C80B9D">
        <w:rPr>
          <w:szCs w:val="26"/>
        </w:rPr>
        <w:t>Ủy ban nhân dân</w:t>
      </w:r>
      <w:r w:rsidRPr="00F77980">
        <w:rPr>
          <w:szCs w:val="26"/>
        </w:rPr>
        <w:t xml:space="preserve"> tỉnh </w:t>
      </w:r>
      <w:r w:rsidRPr="002D3ABF">
        <w:rPr>
          <w:szCs w:val="26"/>
        </w:rPr>
        <w:t>An</w:t>
      </w:r>
      <w:r w:rsidRPr="00F77980">
        <w:rPr>
          <w:szCs w:val="26"/>
        </w:rPr>
        <w:t xml:space="preserve"> Giang.</w:t>
      </w:r>
    </w:p>
    <w:p w:rsidR="003A64AD" w:rsidRDefault="003A64AD" w:rsidP="003A64AD">
      <w:pPr>
        <w:spacing w:line="264" w:lineRule="auto"/>
        <w:jc w:val="center"/>
        <w:rPr>
          <w:sz w:val="12"/>
        </w:rPr>
      </w:pPr>
    </w:p>
    <w:p w:rsidR="003A64AD" w:rsidRPr="00853BB2" w:rsidRDefault="003A64AD" w:rsidP="003A64AD">
      <w:pPr>
        <w:spacing w:line="264" w:lineRule="auto"/>
        <w:jc w:val="center"/>
        <w:rPr>
          <w:sz w:val="12"/>
        </w:rPr>
      </w:pPr>
    </w:p>
    <w:p w:rsidR="003A64AD" w:rsidRPr="00521BE1" w:rsidRDefault="003A64AD" w:rsidP="003A64AD">
      <w:pPr>
        <w:ind w:firstLine="728"/>
        <w:jc w:val="both"/>
        <w:rPr>
          <w:rFonts w:asciiTheme="majorBidi" w:hAnsiTheme="majorBidi" w:cstheme="majorBidi"/>
          <w:iCs/>
          <w:szCs w:val="28"/>
        </w:rPr>
      </w:pPr>
      <w:r w:rsidRPr="00521BE1">
        <w:rPr>
          <w:rFonts w:asciiTheme="majorBidi" w:hAnsiTheme="majorBidi" w:cstheme="majorBidi"/>
          <w:iCs/>
          <w:szCs w:val="28"/>
        </w:rPr>
        <w:t>Căn cứ Luật công nghệ thông tin ngày 29 tháng 6 năm 2006;</w:t>
      </w:r>
    </w:p>
    <w:p w:rsidR="003A64AD" w:rsidRPr="00521BE1" w:rsidRDefault="003A64AD" w:rsidP="003A64AD">
      <w:pPr>
        <w:ind w:firstLine="728"/>
        <w:jc w:val="both"/>
        <w:rPr>
          <w:rFonts w:asciiTheme="majorBidi" w:hAnsiTheme="majorBidi" w:cstheme="majorBidi"/>
          <w:iCs/>
          <w:szCs w:val="28"/>
        </w:rPr>
      </w:pPr>
      <w:r w:rsidRPr="00521BE1">
        <w:rPr>
          <w:rFonts w:asciiTheme="majorBidi" w:hAnsiTheme="majorBidi" w:cstheme="majorBidi"/>
          <w:iCs/>
          <w:szCs w:val="28"/>
        </w:rPr>
        <w:t>Căn cứ Luật Ngân sách nhà nước số 83/2015/QH13 ngày 25 tháng 6 năm 2015;</w:t>
      </w:r>
    </w:p>
    <w:p w:rsidR="003A64AD" w:rsidRPr="00521BE1" w:rsidRDefault="003A64AD" w:rsidP="003A64AD">
      <w:pPr>
        <w:ind w:firstLine="728"/>
        <w:jc w:val="both"/>
        <w:rPr>
          <w:rFonts w:asciiTheme="majorBidi" w:hAnsiTheme="majorBidi" w:cstheme="majorBidi"/>
          <w:iCs/>
          <w:szCs w:val="28"/>
        </w:rPr>
      </w:pPr>
      <w:r w:rsidRPr="00521BE1">
        <w:rPr>
          <w:rFonts w:asciiTheme="majorBidi" w:hAnsiTheme="majorBidi" w:cstheme="majorBidi"/>
          <w:iCs/>
          <w:szCs w:val="28"/>
        </w:rPr>
        <w:t>Căn cứ Nghị định số 63/2014/NĐ-CP ngày 26</w:t>
      </w:r>
      <w:r>
        <w:rPr>
          <w:rFonts w:asciiTheme="majorBidi" w:hAnsiTheme="majorBidi" w:cstheme="majorBidi"/>
          <w:iCs/>
          <w:szCs w:val="28"/>
          <w:lang w:val="en-US"/>
        </w:rPr>
        <w:t xml:space="preserve"> tháng </w:t>
      </w:r>
      <w:r w:rsidRPr="00521BE1">
        <w:rPr>
          <w:rFonts w:asciiTheme="majorBidi" w:hAnsiTheme="majorBidi" w:cstheme="majorBidi"/>
          <w:iCs/>
          <w:szCs w:val="28"/>
        </w:rPr>
        <w:t>6</w:t>
      </w:r>
      <w:r>
        <w:rPr>
          <w:rFonts w:asciiTheme="majorBidi" w:hAnsiTheme="majorBidi" w:cstheme="majorBidi"/>
          <w:iCs/>
          <w:szCs w:val="28"/>
          <w:lang w:val="en-US"/>
        </w:rPr>
        <w:t xml:space="preserve"> năm </w:t>
      </w:r>
      <w:r w:rsidRPr="00521BE1">
        <w:rPr>
          <w:rFonts w:asciiTheme="majorBidi" w:hAnsiTheme="majorBidi" w:cstheme="majorBidi"/>
          <w:iCs/>
          <w:szCs w:val="28"/>
        </w:rPr>
        <w:t>2014 của Chính phủ Quy định chi tiết thi hành một số điều của Luật đấu thầu về lựa chọn nhà thầu;</w:t>
      </w:r>
    </w:p>
    <w:p w:rsidR="003A64AD" w:rsidRDefault="003A64AD" w:rsidP="003A64AD">
      <w:pPr>
        <w:ind w:firstLine="728"/>
        <w:jc w:val="both"/>
        <w:rPr>
          <w:rFonts w:asciiTheme="majorBidi" w:hAnsiTheme="majorBidi" w:cstheme="majorBidi"/>
          <w:iCs/>
          <w:szCs w:val="28"/>
        </w:rPr>
      </w:pPr>
      <w:r w:rsidRPr="00521BE1">
        <w:rPr>
          <w:rFonts w:asciiTheme="majorBidi" w:hAnsiTheme="majorBidi" w:cstheme="majorBidi"/>
          <w:iCs/>
          <w:szCs w:val="28"/>
        </w:rPr>
        <w:t>Căn cứ Nghị định số</w:t>
      </w:r>
      <w:r>
        <w:rPr>
          <w:rFonts w:asciiTheme="majorBidi" w:hAnsiTheme="majorBidi" w:cstheme="majorBidi"/>
          <w:iCs/>
          <w:szCs w:val="28"/>
        </w:rPr>
        <w:t xml:space="preserve"> 73/2019/NĐ-CP ngày 05</w:t>
      </w:r>
      <w:r>
        <w:rPr>
          <w:rFonts w:asciiTheme="majorBidi" w:hAnsiTheme="majorBidi" w:cstheme="majorBidi"/>
          <w:iCs/>
          <w:szCs w:val="28"/>
          <w:lang w:val="en-US"/>
        </w:rPr>
        <w:t xml:space="preserve"> tháng </w:t>
      </w:r>
      <w:r w:rsidRPr="00521BE1">
        <w:rPr>
          <w:rFonts w:asciiTheme="majorBidi" w:hAnsiTheme="majorBidi" w:cstheme="majorBidi"/>
          <w:iCs/>
          <w:szCs w:val="28"/>
        </w:rPr>
        <w:t>9</w:t>
      </w:r>
      <w:r>
        <w:rPr>
          <w:rFonts w:asciiTheme="majorBidi" w:hAnsiTheme="majorBidi" w:cstheme="majorBidi"/>
          <w:iCs/>
          <w:szCs w:val="28"/>
          <w:lang w:val="en-US"/>
        </w:rPr>
        <w:t xml:space="preserve"> năm </w:t>
      </w:r>
      <w:r w:rsidRPr="00521BE1">
        <w:rPr>
          <w:rFonts w:asciiTheme="majorBidi" w:hAnsiTheme="majorBidi" w:cstheme="majorBidi"/>
          <w:iCs/>
          <w:szCs w:val="28"/>
        </w:rPr>
        <w:t>2019 của Chính phủ quy định quản lý đầu tư ứng dụng công nghệ thông tin sử dụng nguồn vốn ngân sách nhà nước;</w:t>
      </w:r>
    </w:p>
    <w:p w:rsidR="003A64AD" w:rsidRDefault="003A64AD" w:rsidP="003A64AD">
      <w:pPr>
        <w:ind w:firstLine="720"/>
        <w:jc w:val="both"/>
        <w:rPr>
          <w:rFonts w:eastAsia="Calibri"/>
          <w:szCs w:val="28"/>
        </w:rPr>
      </w:pPr>
      <w:r>
        <w:rPr>
          <w:rFonts w:eastAsia="Calibri"/>
          <w:szCs w:val="28"/>
        </w:rPr>
        <w:t xml:space="preserve">Căn cứ </w:t>
      </w:r>
      <w:r>
        <w:rPr>
          <w:szCs w:val="28"/>
        </w:rPr>
        <w:t>Quyết định số 3053/QĐ-UBND ngày 15 tháng 12 năm 2022 của Ủy ban nhân dân tỉnh An Giang về việc giao dự toán thu, chi ngân sách nhà nước năm 2023 cho các đơn vị dự toán thuộc ngân sách cấp tỉnh.</w:t>
      </w:r>
    </w:p>
    <w:p w:rsidR="003A64AD" w:rsidRDefault="003A64AD" w:rsidP="003A64AD">
      <w:pPr>
        <w:ind w:firstLine="728"/>
        <w:jc w:val="both"/>
        <w:rPr>
          <w:rFonts w:asciiTheme="majorBidi" w:hAnsiTheme="majorBidi" w:cstheme="majorBidi"/>
          <w:iCs/>
          <w:szCs w:val="28"/>
          <w:lang w:val="en-US"/>
        </w:rPr>
      </w:pPr>
      <w:r>
        <w:rPr>
          <w:rFonts w:asciiTheme="majorBidi" w:hAnsiTheme="majorBidi" w:cstheme="majorBidi"/>
          <w:iCs/>
          <w:szCs w:val="28"/>
          <w:lang w:val="en-US"/>
        </w:rPr>
        <w:t xml:space="preserve">Sau khi được chủ trương chấp thuận của Lãnh đạo Ủy ban nhân dân tỉnh, Sở Nội vụ đã tổ chức triển khai các bước xây dựng 02 phần mềm theo trình tự và thủ tục quy định. Tuy nhiên, việc tổ chức thực hiện chưa kịp tiến độ như mong muốn. </w:t>
      </w:r>
    </w:p>
    <w:p w:rsidR="003A64AD" w:rsidRPr="008F05DA" w:rsidRDefault="003A64AD" w:rsidP="003A64AD">
      <w:pPr>
        <w:ind w:firstLine="728"/>
        <w:jc w:val="both"/>
        <w:rPr>
          <w:rFonts w:asciiTheme="majorBidi" w:hAnsiTheme="majorBidi" w:cstheme="majorBidi"/>
          <w:iCs/>
          <w:szCs w:val="28"/>
          <w:lang w:val="en-US"/>
        </w:rPr>
      </w:pPr>
      <w:r>
        <w:rPr>
          <w:rFonts w:asciiTheme="majorBidi" w:hAnsiTheme="majorBidi" w:cstheme="majorBidi"/>
          <w:iCs/>
          <w:szCs w:val="28"/>
          <w:lang w:val="en-US"/>
        </w:rPr>
        <w:t>Nay, Sở Nội vụ kính trình Ủy ban nhân dân tỉnh xem xét điều chỉnh</w:t>
      </w:r>
      <w:r w:rsidRPr="00B46919">
        <w:rPr>
          <w:rFonts w:asciiTheme="majorBidi" w:hAnsiTheme="majorBidi" w:cstheme="majorBidi"/>
          <w:iCs/>
          <w:szCs w:val="28"/>
          <w:lang w:val="en-US"/>
        </w:rPr>
        <w:t xml:space="preserve"> chủ trương kéo dài thời gian thực hiện và </w:t>
      </w:r>
      <w:r>
        <w:rPr>
          <w:rFonts w:asciiTheme="majorBidi" w:hAnsiTheme="majorBidi" w:cstheme="majorBidi"/>
          <w:iCs/>
          <w:szCs w:val="28"/>
          <w:lang w:val="en-US"/>
        </w:rPr>
        <w:t xml:space="preserve">bố trí </w:t>
      </w:r>
      <w:r w:rsidRPr="00B46919">
        <w:rPr>
          <w:rFonts w:asciiTheme="majorBidi" w:hAnsiTheme="majorBidi" w:cstheme="majorBidi"/>
          <w:iCs/>
          <w:szCs w:val="28"/>
          <w:lang w:val="en-US"/>
        </w:rPr>
        <w:t xml:space="preserve">kinh phí năm 2024 </w:t>
      </w:r>
      <w:r>
        <w:rPr>
          <w:rFonts w:asciiTheme="majorBidi" w:hAnsiTheme="majorBidi" w:cstheme="majorBidi"/>
          <w:iCs/>
          <w:szCs w:val="28"/>
          <w:lang w:val="en-US"/>
        </w:rPr>
        <w:t xml:space="preserve">để </w:t>
      </w:r>
      <w:r w:rsidRPr="00B46919">
        <w:rPr>
          <w:rFonts w:asciiTheme="majorBidi" w:hAnsiTheme="majorBidi" w:cstheme="majorBidi"/>
          <w:iCs/>
          <w:szCs w:val="28"/>
          <w:lang w:val="en-US"/>
        </w:rPr>
        <w:t xml:space="preserve">thực hiện </w:t>
      </w:r>
      <w:r>
        <w:rPr>
          <w:rFonts w:asciiTheme="majorBidi" w:hAnsiTheme="majorBidi" w:cstheme="majorBidi"/>
          <w:iCs/>
          <w:szCs w:val="28"/>
          <w:lang w:val="en-US"/>
        </w:rPr>
        <w:t xml:space="preserve">hoàn thành </w:t>
      </w:r>
      <w:r w:rsidRPr="00B46919">
        <w:rPr>
          <w:rFonts w:asciiTheme="majorBidi" w:hAnsiTheme="majorBidi" w:cstheme="majorBidi"/>
          <w:iCs/>
          <w:szCs w:val="28"/>
          <w:lang w:val="en-US"/>
        </w:rPr>
        <w:t>02 phần mềm</w:t>
      </w:r>
      <w:r>
        <w:rPr>
          <w:rFonts w:asciiTheme="majorBidi" w:hAnsiTheme="majorBidi" w:cstheme="majorBidi"/>
          <w:iCs/>
          <w:szCs w:val="28"/>
          <w:lang w:val="en-US"/>
        </w:rPr>
        <w:t xml:space="preserve">: </w:t>
      </w:r>
      <w:r w:rsidRPr="00B46919">
        <w:rPr>
          <w:rFonts w:asciiTheme="majorBidi" w:hAnsiTheme="majorBidi" w:cstheme="majorBidi"/>
          <w:iCs/>
          <w:szCs w:val="28"/>
          <w:lang w:val="en-US"/>
        </w:rPr>
        <w:t>Trang bị phần mềm Quản lý thi đua khen thưởng</w:t>
      </w:r>
      <w:r>
        <w:rPr>
          <w:rFonts w:asciiTheme="majorBidi" w:hAnsiTheme="majorBidi" w:cstheme="majorBidi"/>
          <w:iCs/>
          <w:szCs w:val="28"/>
          <w:lang w:val="en-US"/>
        </w:rPr>
        <w:t xml:space="preserve"> và </w:t>
      </w:r>
      <w:r w:rsidRPr="00B46919">
        <w:rPr>
          <w:rFonts w:asciiTheme="majorBidi" w:hAnsiTheme="majorBidi" w:cstheme="majorBidi"/>
          <w:iCs/>
          <w:szCs w:val="28"/>
          <w:lang w:val="en-US"/>
        </w:rPr>
        <w:t>Hệ thống phần mềm Đánh giá CBCCVC trên địa bàn tỉnh An Giang</w:t>
      </w:r>
      <w:r>
        <w:rPr>
          <w:rFonts w:asciiTheme="majorBidi" w:hAnsiTheme="majorBidi" w:cstheme="majorBidi"/>
          <w:iCs/>
          <w:szCs w:val="28"/>
          <w:lang w:val="en-US"/>
        </w:rPr>
        <w:t>, cụ thể:</w:t>
      </w:r>
    </w:p>
    <w:p w:rsidR="003A64AD" w:rsidRDefault="003A64AD" w:rsidP="003A64AD">
      <w:pPr>
        <w:ind w:firstLine="728"/>
        <w:jc w:val="both"/>
        <w:rPr>
          <w:b/>
          <w:bCs/>
          <w:szCs w:val="26"/>
        </w:rPr>
      </w:pPr>
      <w:r>
        <w:rPr>
          <w:rFonts w:asciiTheme="majorBidi" w:hAnsiTheme="majorBidi" w:cstheme="majorBidi"/>
          <w:b/>
          <w:iCs/>
          <w:szCs w:val="28"/>
          <w:lang w:val="en-US"/>
        </w:rPr>
        <w:t>I</w:t>
      </w:r>
      <w:r w:rsidRPr="00913131">
        <w:rPr>
          <w:rFonts w:asciiTheme="majorBidi" w:hAnsiTheme="majorBidi" w:cstheme="majorBidi"/>
          <w:b/>
          <w:iCs/>
          <w:szCs w:val="28"/>
          <w:lang w:val="en-US"/>
        </w:rPr>
        <w:t xml:space="preserve">. </w:t>
      </w:r>
      <w:r w:rsidRPr="00913131">
        <w:rPr>
          <w:b/>
          <w:bCs/>
          <w:szCs w:val="26"/>
          <w:lang w:val="en-US"/>
        </w:rPr>
        <w:t>P</w:t>
      </w:r>
      <w:r w:rsidRPr="00913131">
        <w:rPr>
          <w:b/>
          <w:bCs/>
          <w:szCs w:val="26"/>
        </w:rPr>
        <w:t>HẦN MỀM QUẢN LÝ THI ĐUA KHEN THƯỞNG</w:t>
      </w:r>
    </w:p>
    <w:p w:rsidR="003A64AD" w:rsidRPr="008116B4" w:rsidRDefault="003A64AD" w:rsidP="003A64AD">
      <w:pPr>
        <w:ind w:firstLine="728"/>
        <w:jc w:val="both"/>
        <w:rPr>
          <w:rFonts w:asciiTheme="majorBidi" w:hAnsiTheme="majorBidi" w:cstheme="majorBidi"/>
          <w:b/>
          <w:iCs/>
          <w:szCs w:val="28"/>
          <w:lang w:val="en-US"/>
        </w:rPr>
      </w:pPr>
      <w:r>
        <w:rPr>
          <w:rFonts w:asciiTheme="majorBidi" w:hAnsiTheme="majorBidi" w:cstheme="majorBidi"/>
          <w:b/>
          <w:iCs/>
          <w:szCs w:val="28"/>
          <w:lang w:val="en-US"/>
        </w:rPr>
        <w:t>1. Cơ sở pháp lý</w:t>
      </w:r>
    </w:p>
    <w:p w:rsidR="003A64AD" w:rsidRPr="00521BE1" w:rsidRDefault="003A64AD" w:rsidP="003A64AD">
      <w:pPr>
        <w:ind w:firstLine="728"/>
        <w:jc w:val="both"/>
        <w:rPr>
          <w:rFonts w:asciiTheme="majorBidi" w:hAnsiTheme="majorBidi" w:cstheme="majorBidi"/>
          <w:iCs/>
          <w:szCs w:val="28"/>
        </w:rPr>
      </w:pPr>
      <w:r>
        <w:rPr>
          <w:rFonts w:asciiTheme="majorBidi" w:hAnsiTheme="majorBidi" w:cstheme="majorBidi"/>
          <w:iCs/>
          <w:szCs w:val="28"/>
          <w:lang w:val="en-US"/>
        </w:rPr>
        <w:t>-</w:t>
      </w:r>
      <w:r w:rsidRPr="00521BE1">
        <w:rPr>
          <w:rFonts w:asciiTheme="majorBidi" w:hAnsiTheme="majorBidi" w:cstheme="majorBidi"/>
          <w:iCs/>
          <w:szCs w:val="28"/>
        </w:rPr>
        <w:t xml:space="preserve"> Công văn số 6890/VPUBND-TH ngày 07</w:t>
      </w:r>
      <w:r>
        <w:rPr>
          <w:rFonts w:asciiTheme="majorBidi" w:hAnsiTheme="majorBidi" w:cstheme="majorBidi"/>
          <w:iCs/>
          <w:szCs w:val="28"/>
          <w:lang w:val="en-US"/>
        </w:rPr>
        <w:t xml:space="preserve"> tháng </w:t>
      </w:r>
      <w:r w:rsidRPr="00521BE1">
        <w:rPr>
          <w:rFonts w:asciiTheme="majorBidi" w:hAnsiTheme="majorBidi" w:cstheme="majorBidi"/>
          <w:iCs/>
          <w:szCs w:val="28"/>
        </w:rPr>
        <w:t>12</w:t>
      </w:r>
      <w:r>
        <w:rPr>
          <w:rFonts w:asciiTheme="majorBidi" w:hAnsiTheme="majorBidi" w:cstheme="majorBidi"/>
          <w:iCs/>
          <w:szCs w:val="28"/>
          <w:lang w:val="en-US"/>
        </w:rPr>
        <w:t xml:space="preserve"> năm </w:t>
      </w:r>
      <w:r w:rsidRPr="00521BE1">
        <w:rPr>
          <w:rFonts w:asciiTheme="majorBidi" w:hAnsiTheme="majorBidi" w:cstheme="majorBidi"/>
          <w:iCs/>
          <w:szCs w:val="28"/>
        </w:rPr>
        <w:t>2022 của Văn phòng Ủy ban nhân dân tỉnh An Giang về việc trang bị phần mềm quản lý thi đua khen thưởng;</w:t>
      </w:r>
    </w:p>
    <w:p w:rsidR="003A64AD" w:rsidRPr="00F9199A" w:rsidRDefault="003A64AD" w:rsidP="003A64AD">
      <w:pPr>
        <w:spacing w:line="264" w:lineRule="auto"/>
        <w:ind w:firstLine="709"/>
        <w:jc w:val="both"/>
        <w:rPr>
          <w:rFonts w:asciiTheme="majorBidi" w:hAnsiTheme="majorBidi" w:cstheme="majorBidi"/>
          <w:iCs/>
          <w:szCs w:val="28"/>
        </w:rPr>
      </w:pPr>
      <w:r>
        <w:rPr>
          <w:rFonts w:asciiTheme="majorBidi" w:hAnsiTheme="majorBidi" w:cstheme="majorBidi"/>
          <w:iCs/>
          <w:szCs w:val="28"/>
          <w:lang w:val="en-US"/>
        </w:rPr>
        <w:lastRenderedPageBreak/>
        <w:t>-</w:t>
      </w:r>
      <w:r w:rsidRPr="00F9199A">
        <w:rPr>
          <w:rFonts w:asciiTheme="majorBidi" w:hAnsiTheme="majorBidi" w:cstheme="majorBidi"/>
          <w:iCs/>
          <w:szCs w:val="28"/>
        </w:rPr>
        <w:t xml:space="preserve"> Quyết định số 1643/QĐ-UBND ngày 13</w:t>
      </w:r>
      <w:r>
        <w:rPr>
          <w:rFonts w:asciiTheme="majorBidi" w:hAnsiTheme="majorBidi" w:cstheme="majorBidi"/>
          <w:iCs/>
          <w:szCs w:val="28"/>
          <w:lang w:val="en-US"/>
        </w:rPr>
        <w:t xml:space="preserve"> tháng </w:t>
      </w:r>
      <w:r w:rsidRPr="00F9199A">
        <w:rPr>
          <w:rFonts w:asciiTheme="majorBidi" w:hAnsiTheme="majorBidi" w:cstheme="majorBidi"/>
          <w:iCs/>
          <w:szCs w:val="28"/>
        </w:rPr>
        <w:t>10</w:t>
      </w:r>
      <w:r>
        <w:rPr>
          <w:rFonts w:asciiTheme="majorBidi" w:hAnsiTheme="majorBidi" w:cstheme="majorBidi"/>
          <w:iCs/>
          <w:szCs w:val="28"/>
          <w:lang w:val="en-US"/>
        </w:rPr>
        <w:t xml:space="preserve"> năm 2</w:t>
      </w:r>
      <w:r w:rsidRPr="00F9199A">
        <w:rPr>
          <w:rFonts w:asciiTheme="majorBidi" w:hAnsiTheme="majorBidi" w:cstheme="majorBidi"/>
          <w:iCs/>
          <w:szCs w:val="28"/>
        </w:rPr>
        <w:t>023 của Ủy ban nhân dân tỉnh An Giang về việc phê duyệt đề cương và dự toán chi tiết “Trang bị phần mềm Quản lý thi đua khen thưởng”;</w:t>
      </w:r>
    </w:p>
    <w:p w:rsidR="003A64AD" w:rsidRPr="00F9199A" w:rsidRDefault="003A64AD" w:rsidP="003A64AD">
      <w:pPr>
        <w:spacing w:line="264" w:lineRule="auto"/>
        <w:ind w:firstLine="709"/>
        <w:jc w:val="both"/>
        <w:rPr>
          <w:rFonts w:asciiTheme="majorBidi" w:hAnsiTheme="majorBidi" w:cstheme="majorBidi"/>
          <w:iCs/>
          <w:szCs w:val="28"/>
        </w:rPr>
      </w:pPr>
      <w:r>
        <w:rPr>
          <w:rFonts w:asciiTheme="majorBidi" w:hAnsiTheme="majorBidi" w:cstheme="majorBidi"/>
          <w:iCs/>
          <w:szCs w:val="28"/>
          <w:lang w:val="en-US"/>
        </w:rPr>
        <w:t>-</w:t>
      </w:r>
      <w:r w:rsidRPr="00F9199A">
        <w:rPr>
          <w:rFonts w:asciiTheme="majorBidi" w:hAnsiTheme="majorBidi" w:cstheme="majorBidi"/>
          <w:iCs/>
          <w:szCs w:val="28"/>
        </w:rPr>
        <w:t xml:space="preserve"> Quyết định số 1830/QĐ-UBND ngày 14</w:t>
      </w:r>
      <w:r>
        <w:rPr>
          <w:rFonts w:asciiTheme="majorBidi" w:hAnsiTheme="majorBidi" w:cstheme="majorBidi"/>
          <w:iCs/>
          <w:szCs w:val="28"/>
          <w:lang w:val="en-US"/>
        </w:rPr>
        <w:t xml:space="preserve"> tháng </w:t>
      </w:r>
      <w:r w:rsidRPr="00F9199A">
        <w:rPr>
          <w:rFonts w:asciiTheme="majorBidi" w:hAnsiTheme="majorBidi" w:cstheme="majorBidi"/>
          <w:iCs/>
          <w:szCs w:val="28"/>
        </w:rPr>
        <w:t>11</w:t>
      </w:r>
      <w:r>
        <w:rPr>
          <w:rFonts w:asciiTheme="majorBidi" w:hAnsiTheme="majorBidi" w:cstheme="majorBidi"/>
          <w:iCs/>
          <w:szCs w:val="28"/>
          <w:lang w:val="en-US"/>
        </w:rPr>
        <w:t xml:space="preserve">  năm </w:t>
      </w:r>
      <w:r w:rsidRPr="00F9199A">
        <w:rPr>
          <w:rFonts w:asciiTheme="majorBidi" w:hAnsiTheme="majorBidi" w:cstheme="majorBidi"/>
          <w:iCs/>
          <w:szCs w:val="28"/>
        </w:rPr>
        <w:t>2023 của Ủy ban nhân dân tỉnh An Giang về việc phê duyệt mua sắm hệ thống phần mềm Quản lý thi đua khen thưởng;</w:t>
      </w:r>
    </w:p>
    <w:p w:rsidR="003A64AD" w:rsidRPr="00F9199A" w:rsidRDefault="003A64AD" w:rsidP="003A64AD">
      <w:pPr>
        <w:spacing w:line="264" w:lineRule="auto"/>
        <w:ind w:firstLine="709"/>
        <w:jc w:val="both"/>
        <w:rPr>
          <w:rFonts w:asciiTheme="majorBidi" w:hAnsiTheme="majorBidi" w:cstheme="majorBidi"/>
          <w:iCs/>
          <w:szCs w:val="28"/>
        </w:rPr>
      </w:pPr>
      <w:r>
        <w:rPr>
          <w:rFonts w:asciiTheme="majorBidi" w:hAnsiTheme="majorBidi" w:cstheme="majorBidi"/>
          <w:iCs/>
          <w:szCs w:val="28"/>
          <w:lang w:val="en-US"/>
        </w:rPr>
        <w:t>-</w:t>
      </w:r>
      <w:r w:rsidRPr="00F9199A">
        <w:rPr>
          <w:rFonts w:asciiTheme="majorBidi" w:hAnsiTheme="majorBidi" w:cstheme="majorBidi"/>
          <w:iCs/>
          <w:szCs w:val="28"/>
        </w:rPr>
        <w:t xml:space="preserve"> Quyết định số</w:t>
      </w:r>
      <w:r>
        <w:rPr>
          <w:rFonts w:asciiTheme="majorBidi" w:hAnsiTheme="majorBidi" w:cstheme="majorBidi"/>
          <w:iCs/>
          <w:szCs w:val="28"/>
        </w:rPr>
        <w:t xml:space="preserve"> 304/QĐ-SNV ngày 22</w:t>
      </w:r>
      <w:r>
        <w:rPr>
          <w:rFonts w:asciiTheme="majorBidi" w:hAnsiTheme="majorBidi" w:cstheme="majorBidi"/>
          <w:iCs/>
          <w:szCs w:val="28"/>
          <w:lang w:val="en-US"/>
        </w:rPr>
        <w:t xml:space="preserve"> tháng </w:t>
      </w:r>
      <w:r>
        <w:rPr>
          <w:rFonts w:asciiTheme="majorBidi" w:hAnsiTheme="majorBidi" w:cstheme="majorBidi"/>
          <w:iCs/>
          <w:szCs w:val="28"/>
        </w:rPr>
        <w:t>11</w:t>
      </w:r>
      <w:r>
        <w:rPr>
          <w:rFonts w:asciiTheme="majorBidi" w:hAnsiTheme="majorBidi" w:cstheme="majorBidi"/>
          <w:iCs/>
          <w:szCs w:val="28"/>
          <w:lang w:val="en-US"/>
        </w:rPr>
        <w:t xml:space="preserve"> năm </w:t>
      </w:r>
      <w:r w:rsidRPr="00F9199A">
        <w:rPr>
          <w:rFonts w:asciiTheme="majorBidi" w:hAnsiTheme="majorBidi" w:cstheme="majorBidi"/>
          <w:iCs/>
          <w:szCs w:val="28"/>
        </w:rPr>
        <w:t>2023 của Sở Nội vụ về việc phê duyệt kế hoạch lựa chọn nhà thầu Trang bị phần mềm Quản lý thi đua khen thưởng;</w:t>
      </w:r>
    </w:p>
    <w:p w:rsidR="003A64AD" w:rsidRPr="00F9199A" w:rsidRDefault="003A64AD" w:rsidP="003A64AD">
      <w:pPr>
        <w:spacing w:line="264" w:lineRule="auto"/>
        <w:ind w:firstLine="709"/>
        <w:jc w:val="both"/>
        <w:rPr>
          <w:rFonts w:asciiTheme="majorBidi" w:hAnsiTheme="majorBidi" w:cstheme="majorBidi"/>
          <w:iCs/>
          <w:szCs w:val="28"/>
        </w:rPr>
      </w:pPr>
      <w:r>
        <w:rPr>
          <w:rFonts w:asciiTheme="majorBidi" w:hAnsiTheme="majorBidi" w:cstheme="majorBidi"/>
          <w:iCs/>
          <w:szCs w:val="28"/>
          <w:lang w:val="en-US"/>
        </w:rPr>
        <w:t>-</w:t>
      </w:r>
      <w:r w:rsidRPr="00F9199A">
        <w:rPr>
          <w:rFonts w:asciiTheme="majorBidi" w:hAnsiTheme="majorBidi" w:cstheme="majorBidi"/>
          <w:iCs/>
          <w:szCs w:val="28"/>
        </w:rPr>
        <w:t xml:space="preserve"> Quyết định số 2001/QĐ-UBND ngày 08/12/2023 của Ủy ban nhân dân tỉnh An Giang về việc phê duyệt kế hoạch lựa chọn nhà thầu Trang bị phần mềm Quản lý thi đua khen thưởng;</w:t>
      </w:r>
    </w:p>
    <w:p w:rsidR="003A64AD" w:rsidRPr="00F9199A" w:rsidRDefault="003A64AD" w:rsidP="003A64AD">
      <w:pPr>
        <w:tabs>
          <w:tab w:val="left" w:pos="993"/>
        </w:tabs>
        <w:spacing w:line="264" w:lineRule="auto"/>
        <w:ind w:firstLine="720"/>
        <w:jc w:val="both"/>
        <w:rPr>
          <w:rFonts w:asciiTheme="majorBidi" w:hAnsiTheme="majorBidi" w:cstheme="majorBidi"/>
          <w:iCs/>
          <w:szCs w:val="28"/>
        </w:rPr>
      </w:pPr>
      <w:r>
        <w:rPr>
          <w:rFonts w:asciiTheme="majorBidi" w:hAnsiTheme="majorBidi" w:cstheme="majorBidi"/>
          <w:iCs/>
          <w:szCs w:val="28"/>
          <w:lang w:val="en-US"/>
        </w:rPr>
        <w:t>-</w:t>
      </w:r>
      <w:r w:rsidRPr="00F9199A">
        <w:rPr>
          <w:rFonts w:asciiTheme="majorBidi" w:hAnsiTheme="majorBidi" w:cstheme="majorBidi"/>
          <w:iCs/>
          <w:szCs w:val="28"/>
        </w:rPr>
        <w:t xml:space="preserve"> Quyết định số 343/QĐ-SNV ngày 25</w:t>
      </w:r>
      <w:r>
        <w:rPr>
          <w:rFonts w:asciiTheme="majorBidi" w:hAnsiTheme="majorBidi" w:cstheme="majorBidi"/>
          <w:iCs/>
          <w:szCs w:val="28"/>
          <w:lang w:val="en-US"/>
        </w:rPr>
        <w:t xml:space="preserve"> tháng </w:t>
      </w:r>
      <w:r w:rsidRPr="00F9199A">
        <w:rPr>
          <w:rFonts w:asciiTheme="majorBidi" w:hAnsiTheme="majorBidi" w:cstheme="majorBidi"/>
          <w:iCs/>
          <w:szCs w:val="28"/>
        </w:rPr>
        <w:t>12</w:t>
      </w:r>
      <w:r>
        <w:rPr>
          <w:rFonts w:asciiTheme="majorBidi" w:hAnsiTheme="majorBidi" w:cstheme="majorBidi"/>
          <w:iCs/>
          <w:szCs w:val="28"/>
          <w:lang w:val="en-US"/>
        </w:rPr>
        <w:t xml:space="preserve"> năm </w:t>
      </w:r>
      <w:r w:rsidRPr="00F9199A">
        <w:rPr>
          <w:rFonts w:asciiTheme="majorBidi" w:hAnsiTheme="majorBidi" w:cstheme="majorBidi"/>
          <w:iCs/>
          <w:szCs w:val="28"/>
        </w:rPr>
        <w:t>2023 của Sở Nội vụ tỉnh An Giang về việc phê duyệt kết quả lựa chọn nhà thầu Gói thầu: Trang bị Phần mềm Quản lý thi đua khen thưởng;</w:t>
      </w:r>
    </w:p>
    <w:p w:rsidR="003A64AD" w:rsidRPr="00B02DA3" w:rsidRDefault="003A64AD" w:rsidP="003A64AD">
      <w:pPr>
        <w:tabs>
          <w:tab w:val="left" w:pos="993"/>
        </w:tabs>
        <w:spacing w:line="264" w:lineRule="auto"/>
        <w:ind w:firstLine="720"/>
        <w:jc w:val="both"/>
        <w:rPr>
          <w:rFonts w:asciiTheme="majorBidi" w:hAnsiTheme="majorBidi" w:cstheme="majorBidi"/>
          <w:iCs/>
          <w:szCs w:val="28"/>
          <w:lang w:val="en-US"/>
        </w:rPr>
      </w:pPr>
      <w:r w:rsidRPr="00B02DA3">
        <w:rPr>
          <w:rFonts w:asciiTheme="majorBidi" w:hAnsiTheme="majorBidi" w:cstheme="majorBidi"/>
          <w:iCs/>
          <w:szCs w:val="28"/>
          <w:lang w:val="en-US"/>
        </w:rPr>
        <w:t>-</w:t>
      </w:r>
      <w:r w:rsidRPr="00B02DA3">
        <w:rPr>
          <w:rFonts w:asciiTheme="majorBidi" w:hAnsiTheme="majorBidi" w:cstheme="majorBidi"/>
          <w:iCs/>
          <w:szCs w:val="28"/>
        </w:rPr>
        <w:t xml:space="preserve"> Quyết định số </w:t>
      </w:r>
      <w:r w:rsidRPr="00B02DA3">
        <w:rPr>
          <w:rFonts w:asciiTheme="majorBidi" w:hAnsiTheme="majorBidi" w:cstheme="majorBidi"/>
          <w:iCs/>
          <w:szCs w:val="28"/>
          <w:lang w:val="en-US"/>
        </w:rPr>
        <w:t>350/</w:t>
      </w:r>
      <w:r w:rsidRPr="00B02DA3">
        <w:rPr>
          <w:rFonts w:asciiTheme="majorBidi" w:hAnsiTheme="majorBidi" w:cstheme="majorBidi"/>
          <w:iCs/>
          <w:szCs w:val="28"/>
        </w:rPr>
        <w:t xml:space="preserve">QĐ-SNV ngày </w:t>
      </w:r>
      <w:r w:rsidRPr="00B02DA3">
        <w:rPr>
          <w:rFonts w:asciiTheme="majorBidi" w:hAnsiTheme="majorBidi" w:cstheme="majorBidi"/>
          <w:iCs/>
          <w:szCs w:val="28"/>
          <w:lang w:val="en-US"/>
        </w:rPr>
        <w:t xml:space="preserve">28 tháng 12 năm 2023 </w:t>
      </w:r>
      <w:r w:rsidRPr="00B02DA3">
        <w:rPr>
          <w:rFonts w:asciiTheme="majorBidi" w:hAnsiTheme="majorBidi" w:cstheme="majorBidi"/>
          <w:iCs/>
          <w:szCs w:val="28"/>
        </w:rPr>
        <w:t>của Sở Nội vụ tỉnh An Giang về việc phê duyệt kết quả lựa chọn nhà thầu Gói thầu số 05: Cung cấp lắp đặt hệ thống Máy chủ (bao gồm: Máy chủ Server, Bản quyền Microsoft Windows Server, Bản quyền Virus; Thi công, lắp đặt)</w:t>
      </w:r>
      <w:r w:rsidRPr="00B02DA3">
        <w:rPr>
          <w:rFonts w:asciiTheme="majorBidi" w:hAnsiTheme="majorBidi" w:cstheme="majorBidi"/>
          <w:iCs/>
          <w:szCs w:val="28"/>
          <w:lang w:val="en-US"/>
        </w:rPr>
        <w:t>;</w:t>
      </w:r>
    </w:p>
    <w:p w:rsidR="003A64AD" w:rsidRPr="00F9199A" w:rsidRDefault="003A64AD" w:rsidP="003A64AD">
      <w:pPr>
        <w:tabs>
          <w:tab w:val="left" w:pos="993"/>
        </w:tabs>
        <w:spacing w:line="264" w:lineRule="auto"/>
        <w:ind w:firstLine="720"/>
        <w:jc w:val="both"/>
        <w:rPr>
          <w:rFonts w:asciiTheme="majorBidi" w:hAnsiTheme="majorBidi" w:cstheme="majorBidi"/>
          <w:iCs/>
          <w:color w:val="FF0000"/>
          <w:szCs w:val="28"/>
        </w:rPr>
      </w:pPr>
      <w:r>
        <w:rPr>
          <w:rFonts w:asciiTheme="majorBidi" w:hAnsiTheme="majorBidi" w:cstheme="majorBidi"/>
          <w:iCs/>
          <w:szCs w:val="28"/>
          <w:lang w:val="en-US"/>
        </w:rPr>
        <w:t>-</w:t>
      </w:r>
      <w:r w:rsidRPr="00F9199A">
        <w:rPr>
          <w:rFonts w:asciiTheme="majorBidi" w:hAnsiTheme="majorBidi" w:cstheme="majorBidi"/>
          <w:iCs/>
          <w:szCs w:val="28"/>
        </w:rPr>
        <w:t xml:space="preserve"> Công văn số 896/KBAG-KTNN ngày 19</w:t>
      </w:r>
      <w:r>
        <w:rPr>
          <w:rFonts w:asciiTheme="majorBidi" w:hAnsiTheme="majorBidi" w:cstheme="majorBidi"/>
          <w:iCs/>
          <w:szCs w:val="28"/>
          <w:lang w:val="en-US"/>
        </w:rPr>
        <w:t xml:space="preserve"> tháng </w:t>
      </w:r>
      <w:r w:rsidRPr="00F9199A">
        <w:rPr>
          <w:rFonts w:asciiTheme="majorBidi" w:hAnsiTheme="majorBidi" w:cstheme="majorBidi"/>
          <w:iCs/>
          <w:szCs w:val="28"/>
        </w:rPr>
        <w:t>12</w:t>
      </w:r>
      <w:r>
        <w:rPr>
          <w:rFonts w:asciiTheme="majorBidi" w:hAnsiTheme="majorBidi" w:cstheme="majorBidi"/>
          <w:iCs/>
          <w:szCs w:val="28"/>
          <w:lang w:val="en-US"/>
        </w:rPr>
        <w:t xml:space="preserve"> năm </w:t>
      </w:r>
      <w:r w:rsidRPr="00F9199A">
        <w:rPr>
          <w:rFonts w:asciiTheme="majorBidi" w:hAnsiTheme="majorBidi" w:cstheme="majorBidi"/>
          <w:iCs/>
          <w:szCs w:val="28"/>
        </w:rPr>
        <w:t>2023 của Kho Bạc nhà nước tỉnh An Giang về việc khóa sổ và quyết toán NSNN niên độ 2023 tại KBNN An Giang.</w:t>
      </w:r>
    </w:p>
    <w:p w:rsidR="003A64AD" w:rsidRPr="00B6015A" w:rsidRDefault="003A64AD" w:rsidP="003A64AD">
      <w:pPr>
        <w:spacing w:line="264" w:lineRule="auto"/>
        <w:ind w:firstLine="709"/>
        <w:jc w:val="both"/>
        <w:rPr>
          <w:rFonts w:cs="Times New Roman"/>
          <w:b/>
          <w:bCs/>
          <w:szCs w:val="28"/>
        </w:rPr>
      </w:pPr>
      <w:r>
        <w:rPr>
          <w:rFonts w:cs="Times New Roman"/>
          <w:b/>
          <w:bCs/>
          <w:szCs w:val="28"/>
          <w:lang w:val="en-US"/>
        </w:rPr>
        <w:t>2</w:t>
      </w:r>
      <w:r w:rsidRPr="00B6015A">
        <w:rPr>
          <w:rFonts w:cs="Times New Roman"/>
          <w:b/>
          <w:bCs/>
          <w:szCs w:val="28"/>
        </w:rPr>
        <w:t>. Thực trạng triển khai hoạt động ứng dụng công nghệ thông tin theo Quyết định số 1643/QĐ-UBND</w:t>
      </w:r>
    </w:p>
    <w:p w:rsidR="003A64AD" w:rsidRPr="00DE1E1A" w:rsidRDefault="003A64AD" w:rsidP="003A64AD">
      <w:pPr>
        <w:spacing w:line="264" w:lineRule="auto"/>
        <w:ind w:firstLine="709"/>
        <w:jc w:val="both"/>
        <w:rPr>
          <w:rFonts w:cs="Times New Roman"/>
          <w:szCs w:val="28"/>
        </w:rPr>
      </w:pPr>
      <w:r>
        <w:rPr>
          <w:rFonts w:cs="Times New Roman"/>
          <w:szCs w:val="28"/>
          <w:lang w:val="en-US"/>
        </w:rPr>
        <w:t>a</w:t>
      </w:r>
      <w:r w:rsidRPr="00DE1E1A">
        <w:rPr>
          <w:rFonts w:cs="Times New Roman"/>
          <w:szCs w:val="28"/>
        </w:rPr>
        <w:t>.</w:t>
      </w:r>
      <w:r w:rsidRPr="003C65BE">
        <w:rPr>
          <w:rFonts w:cs="Times New Roman"/>
          <w:szCs w:val="28"/>
        </w:rPr>
        <w:t xml:space="preserve"> Tiến độ thực hi</w:t>
      </w:r>
      <w:r w:rsidRPr="00DE1E1A">
        <w:rPr>
          <w:rFonts w:cs="Times New Roman"/>
          <w:szCs w:val="28"/>
        </w:rPr>
        <w:t>ện</w:t>
      </w:r>
    </w:p>
    <w:p w:rsidR="003A64AD" w:rsidRDefault="003A64AD" w:rsidP="003A64AD">
      <w:pPr>
        <w:spacing w:line="264" w:lineRule="auto"/>
        <w:ind w:firstLine="709"/>
        <w:jc w:val="both"/>
        <w:rPr>
          <w:rFonts w:cs="Times New Roman"/>
          <w:szCs w:val="28"/>
        </w:rPr>
      </w:pPr>
      <w:r w:rsidRPr="00DE1E1A">
        <w:rPr>
          <w:rFonts w:cs="Times New Roman"/>
          <w:szCs w:val="28"/>
        </w:rPr>
        <w:t>Đến thời điểm hiện tại</w:t>
      </w:r>
      <w:r w:rsidRPr="00C73630">
        <w:rPr>
          <w:rFonts w:cs="Times New Roman"/>
          <w:szCs w:val="28"/>
        </w:rPr>
        <w:t>, Sở Nội vụ đã hoàn thành công việc lựa chọn nhà thầu, thực hiện ký hợp đồng với các nhà thầu có liên quan và bắt đầu triển khai các công việc theo nội dung hợp đồng đã ký kết (xây dựng phần mềm, tạo lập cơ sở dữ liệu khen thưởng, lắp đặt máy chủ và một số công việc khác), chi tiết tiến độ thực hiện công việc theo Phụ lục kèm theo.</w:t>
      </w:r>
    </w:p>
    <w:p w:rsidR="003A64AD" w:rsidRPr="00A315CC" w:rsidRDefault="003A64AD" w:rsidP="003A64AD">
      <w:pPr>
        <w:spacing w:line="264" w:lineRule="auto"/>
        <w:ind w:firstLine="709"/>
        <w:jc w:val="both"/>
        <w:rPr>
          <w:rFonts w:cs="Times New Roman"/>
          <w:szCs w:val="28"/>
        </w:rPr>
      </w:pPr>
      <w:r>
        <w:rPr>
          <w:rFonts w:cs="Times New Roman"/>
          <w:szCs w:val="28"/>
          <w:lang w:val="en-US"/>
        </w:rPr>
        <w:t>b</w:t>
      </w:r>
      <w:r w:rsidRPr="00F6494C">
        <w:rPr>
          <w:rFonts w:cs="Times New Roman"/>
          <w:szCs w:val="28"/>
        </w:rPr>
        <w:t xml:space="preserve">. Thời gian thực hiện và </w:t>
      </w:r>
      <w:r w:rsidRPr="00A315CC">
        <w:rPr>
          <w:rFonts w:cs="Times New Roman"/>
          <w:szCs w:val="28"/>
        </w:rPr>
        <w:t>xử lý kinh phí cuối năm</w:t>
      </w:r>
    </w:p>
    <w:p w:rsidR="003A64AD" w:rsidRDefault="003A64AD" w:rsidP="003A64AD">
      <w:pPr>
        <w:spacing w:line="264" w:lineRule="auto"/>
        <w:ind w:firstLine="709"/>
        <w:jc w:val="both"/>
        <w:rPr>
          <w:rFonts w:asciiTheme="majorBidi" w:hAnsiTheme="majorBidi" w:cstheme="majorBidi"/>
          <w:szCs w:val="28"/>
        </w:rPr>
      </w:pPr>
      <w:r w:rsidRPr="00C73630">
        <w:rPr>
          <w:rFonts w:cs="Times New Roman"/>
          <w:szCs w:val="28"/>
        </w:rPr>
        <w:t xml:space="preserve">Tại điểm </w:t>
      </w:r>
      <w:r w:rsidRPr="007C479B">
        <w:rPr>
          <w:rFonts w:cs="Times New Roman"/>
          <w:szCs w:val="28"/>
        </w:rPr>
        <w:t>b</w:t>
      </w:r>
      <w:r w:rsidRPr="00C73630">
        <w:rPr>
          <w:rFonts w:cs="Times New Roman"/>
          <w:szCs w:val="28"/>
        </w:rPr>
        <w:t xml:space="preserve"> </w:t>
      </w:r>
      <w:r w:rsidRPr="00E14070">
        <w:rPr>
          <w:rFonts w:cs="Times New Roman"/>
          <w:szCs w:val="28"/>
        </w:rPr>
        <w:t>mục</w:t>
      </w:r>
      <w:r w:rsidRPr="00C73630">
        <w:rPr>
          <w:rFonts w:cs="Times New Roman"/>
          <w:szCs w:val="28"/>
        </w:rPr>
        <w:t xml:space="preserve"> </w:t>
      </w:r>
      <w:r w:rsidRPr="007C479B">
        <w:rPr>
          <w:rFonts w:cs="Times New Roman"/>
          <w:szCs w:val="28"/>
        </w:rPr>
        <w:t>2</w:t>
      </w:r>
      <w:r w:rsidRPr="00C73630">
        <w:rPr>
          <w:rFonts w:cs="Times New Roman"/>
          <w:szCs w:val="28"/>
        </w:rPr>
        <w:t xml:space="preserve"> Công văn </w:t>
      </w:r>
      <w:r w:rsidRPr="009B3801">
        <w:rPr>
          <w:rFonts w:cs="Times New Roman"/>
          <w:szCs w:val="28"/>
        </w:rPr>
        <w:t xml:space="preserve">số 896/KBAG-KTNN ngày 19/12/2023 của Kho </w:t>
      </w:r>
      <w:r w:rsidRPr="00282F64">
        <w:rPr>
          <w:rFonts w:cs="Times New Roman"/>
          <w:szCs w:val="28"/>
        </w:rPr>
        <w:t>b</w:t>
      </w:r>
      <w:r w:rsidRPr="009B3801">
        <w:rPr>
          <w:rFonts w:cs="Times New Roman"/>
          <w:szCs w:val="28"/>
        </w:rPr>
        <w:t xml:space="preserve">ạc </w:t>
      </w:r>
      <w:r w:rsidRPr="00282F64">
        <w:rPr>
          <w:rFonts w:cs="Times New Roman"/>
          <w:szCs w:val="28"/>
        </w:rPr>
        <w:t>N</w:t>
      </w:r>
      <w:r w:rsidRPr="009B3801">
        <w:rPr>
          <w:rFonts w:cs="Times New Roman"/>
          <w:szCs w:val="28"/>
        </w:rPr>
        <w:t xml:space="preserve">hà nước tỉnh An Giang </w:t>
      </w:r>
      <w:r w:rsidRPr="007828B4">
        <w:rPr>
          <w:rFonts w:cs="Times New Roman"/>
          <w:szCs w:val="28"/>
        </w:rPr>
        <w:t>về việc</w:t>
      </w:r>
      <w:r w:rsidRPr="009B3801">
        <w:rPr>
          <w:rFonts w:cs="Times New Roman"/>
          <w:szCs w:val="28"/>
        </w:rPr>
        <w:t xml:space="preserve"> khóa sổ và quyết toán NSNN niên độ 2023 tại KBNN An Giang</w:t>
      </w:r>
      <w:r w:rsidRPr="00C73630">
        <w:rPr>
          <w:rFonts w:cs="Times New Roman"/>
          <w:szCs w:val="28"/>
        </w:rPr>
        <w:t xml:space="preserve"> thì nguồn kinh phí được cấp cho Sở Nội vụ theo Quyết định số </w:t>
      </w:r>
      <w:r w:rsidRPr="00B626FB">
        <w:rPr>
          <w:rFonts w:cs="Times New Roman"/>
          <w:color w:val="000000"/>
          <w:szCs w:val="28"/>
        </w:rPr>
        <w:t>3053/QĐ-UBND ngày 15</w:t>
      </w:r>
      <w:r w:rsidRPr="00A50DF4">
        <w:rPr>
          <w:rFonts w:cs="Times New Roman"/>
          <w:color w:val="000000"/>
          <w:szCs w:val="28"/>
        </w:rPr>
        <w:t>/</w:t>
      </w:r>
      <w:r w:rsidRPr="00B626FB">
        <w:rPr>
          <w:rFonts w:cs="Times New Roman"/>
          <w:color w:val="000000"/>
          <w:szCs w:val="28"/>
        </w:rPr>
        <w:t>12</w:t>
      </w:r>
      <w:r w:rsidRPr="00A50DF4">
        <w:rPr>
          <w:rFonts w:cs="Times New Roman"/>
          <w:color w:val="000000"/>
          <w:szCs w:val="28"/>
        </w:rPr>
        <w:t>/</w:t>
      </w:r>
      <w:r w:rsidRPr="00B626FB">
        <w:rPr>
          <w:rFonts w:cs="Times New Roman"/>
          <w:color w:val="000000"/>
          <w:szCs w:val="28"/>
        </w:rPr>
        <w:t>2022</w:t>
      </w:r>
      <w:r w:rsidRPr="00A50DF4">
        <w:rPr>
          <w:rFonts w:cs="Times New Roman"/>
          <w:color w:val="000000"/>
          <w:szCs w:val="28"/>
        </w:rPr>
        <w:t xml:space="preserve"> của </w:t>
      </w:r>
      <w:r w:rsidRPr="00282F64">
        <w:rPr>
          <w:rFonts w:asciiTheme="majorBidi" w:hAnsiTheme="majorBidi" w:cstheme="majorBidi"/>
          <w:szCs w:val="28"/>
        </w:rPr>
        <w:t>Ủy ban nhân dân</w:t>
      </w:r>
      <w:r w:rsidRPr="00A50DF4">
        <w:rPr>
          <w:rFonts w:cs="Times New Roman"/>
          <w:color w:val="000000"/>
          <w:szCs w:val="28"/>
        </w:rPr>
        <w:t xml:space="preserve"> tỉnh An Gian</w:t>
      </w:r>
      <w:r w:rsidRPr="00AD7F49">
        <w:rPr>
          <w:rFonts w:cs="Times New Roman"/>
          <w:color w:val="000000"/>
          <w:szCs w:val="28"/>
        </w:rPr>
        <w:t>g</w:t>
      </w:r>
      <w:r w:rsidRPr="00B626FB">
        <w:rPr>
          <w:rFonts w:cs="Times New Roman"/>
          <w:color w:val="000000"/>
          <w:szCs w:val="28"/>
        </w:rPr>
        <w:t xml:space="preserve"> </w:t>
      </w:r>
      <w:r w:rsidRPr="00C73630">
        <w:rPr>
          <w:rFonts w:cs="Times New Roman"/>
          <w:szCs w:val="28"/>
        </w:rPr>
        <w:t>chỉ được thanh toán đến hết ngày 31/12/2023, phần kinh phí còn lại chưa thanh toán hết sẽ bị hủy bỏ.</w:t>
      </w:r>
    </w:p>
    <w:p w:rsidR="003A64AD" w:rsidRPr="004776D9" w:rsidRDefault="003A64AD" w:rsidP="003A64AD">
      <w:pPr>
        <w:spacing w:line="264" w:lineRule="auto"/>
        <w:ind w:firstLine="709"/>
        <w:jc w:val="both"/>
        <w:rPr>
          <w:rFonts w:asciiTheme="majorBidi" w:hAnsiTheme="majorBidi" w:cstheme="majorBidi"/>
          <w:szCs w:val="28"/>
        </w:rPr>
      </w:pPr>
      <w:r>
        <w:rPr>
          <w:rFonts w:asciiTheme="majorBidi" w:hAnsiTheme="majorBidi" w:cstheme="majorBidi"/>
          <w:szCs w:val="28"/>
          <w:lang w:val="en-US"/>
        </w:rPr>
        <w:lastRenderedPageBreak/>
        <w:t>c</w:t>
      </w:r>
      <w:r w:rsidRPr="004776D9">
        <w:rPr>
          <w:rFonts w:asciiTheme="majorBidi" w:hAnsiTheme="majorBidi" w:cstheme="majorBidi"/>
          <w:szCs w:val="28"/>
        </w:rPr>
        <w:t>. Thời gian thực hiện hợp đồng</w:t>
      </w:r>
    </w:p>
    <w:p w:rsidR="003A64AD" w:rsidRDefault="003A64AD" w:rsidP="003A64AD">
      <w:pPr>
        <w:spacing w:line="264" w:lineRule="auto"/>
        <w:ind w:firstLine="709"/>
        <w:jc w:val="both"/>
        <w:rPr>
          <w:rFonts w:cs="Times New Roman"/>
          <w:color w:val="000000"/>
          <w:szCs w:val="28"/>
        </w:rPr>
      </w:pPr>
      <w:r w:rsidRPr="00DE1E1A">
        <w:rPr>
          <w:rFonts w:cs="Times New Roman"/>
          <w:szCs w:val="28"/>
        </w:rPr>
        <w:t>Theo quy định t</w:t>
      </w:r>
      <w:r w:rsidRPr="00C73630">
        <w:rPr>
          <w:rFonts w:cs="Times New Roman"/>
          <w:szCs w:val="28"/>
        </w:rPr>
        <w:t xml:space="preserve">ại điểm </w:t>
      </w:r>
      <w:r w:rsidRPr="00D520F9">
        <w:rPr>
          <w:rFonts w:cs="Times New Roman"/>
          <w:szCs w:val="28"/>
        </w:rPr>
        <w:t>8</w:t>
      </w:r>
      <w:r w:rsidRPr="00C73630">
        <w:rPr>
          <w:rFonts w:cs="Times New Roman"/>
          <w:szCs w:val="28"/>
        </w:rPr>
        <w:t xml:space="preserve"> Điều </w:t>
      </w:r>
      <w:r w:rsidRPr="009B3801">
        <w:rPr>
          <w:rFonts w:cs="Times New Roman"/>
          <w:szCs w:val="28"/>
        </w:rPr>
        <w:t>1</w:t>
      </w:r>
      <w:r w:rsidRPr="00C73630">
        <w:rPr>
          <w:rFonts w:cs="Times New Roman"/>
          <w:szCs w:val="28"/>
        </w:rPr>
        <w:t xml:space="preserve"> của </w:t>
      </w:r>
      <w:r w:rsidRPr="00924FF2">
        <w:rPr>
          <w:rFonts w:asciiTheme="majorBidi" w:hAnsiTheme="majorBidi" w:cstheme="majorBidi"/>
          <w:szCs w:val="28"/>
        </w:rPr>
        <w:t>Quyết định số 1643/QĐ-UBND ngày 13/10/2023 của Ủy ban nhân dân tỉnh An Giang về việc phê duyệt đề cương và dự toán chi tiết “Trang bị phần mềm Quản lý thi đua khen thưởng”</w:t>
      </w:r>
      <w:r w:rsidRPr="00B04B99">
        <w:rPr>
          <w:rFonts w:asciiTheme="majorBidi" w:hAnsiTheme="majorBidi" w:cstheme="majorBidi"/>
          <w:szCs w:val="28"/>
        </w:rPr>
        <w:t xml:space="preserve"> quy định</w:t>
      </w:r>
      <w:r w:rsidRPr="00C73630">
        <w:rPr>
          <w:rFonts w:asciiTheme="majorBidi" w:hAnsiTheme="majorBidi" w:cstheme="majorBidi"/>
          <w:szCs w:val="28"/>
        </w:rPr>
        <w:t xml:space="preserve"> thời gian thực hiện trong năm 2023.</w:t>
      </w:r>
      <w:r w:rsidRPr="00DE1E1A">
        <w:rPr>
          <w:rFonts w:asciiTheme="majorBidi" w:hAnsiTheme="majorBidi" w:cstheme="majorBidi"/>
          <w:szCs w:val="28"/>
        </w:rPr>
        <w:t xml:space="preserve"> Tại</w:t>
      </w:r>
      <w:r w:rsidRPr="008C7E3B">
        <w:rPr>
          <w:rFonts w:asciiTheme="majorBidi" w:hAnsiTheme="majorBidi" w:cstheme="majorBidi"/>
          <w:szCs w:val="28"/>
        </w:rPr>
        <w:t xml:space="preserve"> Điều 1 Quyết định số </w:t>
      </w:r>
      <w:r w:rsidRPr="00282F64">
        <w:rPr>
          <w:rFonts w:asciiTheme="majorBidi" w:hAnsiTheme="majorBidi" w:cstheme="majorBidi"/>
          <w:szCs w:val="28"/>
        </w:rPr>
        <w:t xml:space="preserve">2001/QĐ-UBND ngày 08/12/2023 của Ủy ban nhân dân tỉnh An Giang </w:t>
      </w:r>
      <w:r w:rsidRPr="0027017D">
        <w:t>p</w:t>
      </w:r>
      <w:r>
        <w:t>hê duyệt Kế hoạch lựa chọn nhà thầu Trang bị phần mềm Quản lý thi đua khen thưởn</w:t>
      </w:r>
      <w:r w:rsidRPr="0027017D">
        <w:t xml:space="preserve">g, thời gian thực hiện </w:t>
      </w:r>
      <w:r w:rsidRPr="00C03E4E">
        <w:t>hợp đồng</w:t>
      </w:r>
      <w:r w:rsidRPr="0027017D">
        <w:t xml:space="preserve"> </w:t>
      </w:r>
      <w:r w:rsidRPr="00C03E4E">
        <w:t xml:space="preserve">của gói thầu theo Quyết định </w:t>
      </w:r>
      <w:r w:rsidRPr="0027017D">
        <w:t xml:space="preserve">này là </w:t>
      </w:r>
      <w:r w:rsidRPr="00C03E4E">
        <w:t>60 ngày kể từ ngày hợp đồng có hiệu lực</w:t>
      </w:r>
      <w:r w:rsidRPr="00043868">
        <w:t xml:space="preserve">. Đồng thời, </w:t>
      </w:r>
      <w:r w:rsidRPr="00D53362">
        <w:t xml:space="preserve">tại Điều 1 </w:t>
      </w:r>
      <w:r w:rsidRPr="00D53362">
        <w:rPr>
          <w:rFonts w:asciiTheme="majorBidi" w:hAnsiTheme="majorBidi" w:cstheme="majorBidi"/>
          <w:iCs/>
          <w:szCs w:val="28"/>
        </w:rPr>
        <w:t>Quyết định số 343/QĐ-SNV ngày 25</w:t>
      </w:r>
      <w:r w:rsidRPr="00D53362">
        <w:rPr>
          <w:rFonts w:asciiTheme="majorBidi" w:hAnsiTheme="majorBidi" w:cstheme="majorBidi"/>
          <w:iCs/>
          <w:szCs w:val="28"/>
          <w:lang w:val="en-US"/>
        </w:rPr>
        <w:t xml:space="preserve"> tháng </w:t>
      </w:r>
      <w:r w:rsidRPr="00D53362">
        <w:rPr>
          <w:rFonts w:asciiTheme="majorBidi" w:hAnsiTheme="majorBidi" w:cstheme="majorBidi"/>
          <w:iCs/>
          <w:szCs w:val="28"/>
        </w:rPr>
        <w:t>12</w:t>
      </w:r>
      <w:r w:rsidRPr="00D53362">
        <w:rPr>
          <w:rFonts w:asciiTheme="majorBidi" w:hAnsiTheme="majorBidi" w:cstheme="majorBidi"/>
          <w:iCs/>
          <w:szCs w:val="28"/>
          <w:lang w:val="en-US"/>
        </w:rPr>
        <w:t xml:space="preserve"> năm </w:t>
      </w:r>
      <w:r w:rsidRPr="00D53362">
        <w:rPr>
          <w:rFonts w:asciiTheme="majorBidi" w:hAnsiTheme="majorBidi" w:cstheme="majorBidi"/>
          <w:iCs/>
          <w:szCs w:val="28"/>
        </w:rPr>
        <w:t xml:space="preserve">2023 </w:t>
      </w:r>
      <w:r w:rsidRPr="00D53362">
        <w:t>của Sở Nội v</w:t>
      </w:r>
      <w:r w:rsidRPr="00F706B7">
        <w:t>ụ tỉnh An Giang về việc phê duyệt kết quả lựa chọn nhà thầu Gói thầu: Trang bị Phần mềm Quản lý thi đua khen thưởng có quy định “</w:t>
      </w:r>
      <w:r w:rsidRPr="00491CC0">
        <w:rPr>
          <w:rFonts w:cs="Times New Roman"/>
          <w:color w:val="000000"/>
          <w:szCs w:val="28"/>
        </w:rPr>
        <w:t xml:space="preserve">Thời </w:t>
      </w:r>
      <w:r w:rsidRPr="007131BB">
        <w:rPr>
          <w:rFonts w:cs="Times New Roman"/>
          <w:color w:val="000000"/>
          <w:szCs w:val="28"/>
        </w:rPr>
        <w:t>gian thực hiện hợp đồng: 60 ngày kể từ ngày ký hợp đồng”. Do đó, thời gian hoàn thành các công việc của gói thầu này trong Quí I năm 2024.</w:t>
      </w:r>
    </w:p>
    <w:p w:rsidR="003A64AD" w:rsidRDefault="003A64AD" w:rsidP="003A64AD">
      <w:pPr>
        <w:spacing w:line="264" w:lineRule="auto"/>
        <w:ind w:firstLine="709"/>
        <w:jc w:val="both"/>
        <w:rPr>
          <w:b/>
          <w:szCs w:val="28"/>
          <w:lang w:val="en-US"/>
        </w:rPr>
      </w:pPr>
      <w:r w:rsidRPr="00E4247E">
        <w:rPr>
          <w:rFonts w:cs="Times New Roman"/>
          <w:b/>
          <w:color w:val="000000"/>
          <w:szCs w:val="28"/>
          <w:lang w:val="en-US"/>
        </w:rPr>
        <w:t xml:space="preserve">II. PHẦN MỀM ĐÁNH ĐÁNH GIÁ </w:t>
      </w:r>
      <w:r w:rsidRPr="00E4247E">
        <w:rPr>
          <w:b/>
          <w:szCs w:val="28"/>
          <w:lang w:val="en-US"/>
        </w:rPr>
        <w:t>CBCCVC TỈNH</w:t>
      </w:r>
    </w:p>
    <w:p w:rsidR="003A64AD" w:rsidRDefault="003A64AD" w:rsidP="003A64AD">
      <w:pPr>
        <w:spacing w:line="264" w:lineRule="auto"/>
        <w:ind w:firstLine="709"/>
        <w:jc w:val="both"/>
        <w:rPr>
          <w:b/>
          <w:szCs w:val="28"/>
          <w:lang w:val="en-US"/>
        </w:rPr>
      </w:pPr>
      <w:r>
        <w:rPr>
          <w:b/>
          <w:szCs w:val="28"/>
          <w:lang w:val="en-US"/>
        </w:rPr>
        <w:t>1. Cơ sở pháp lý</w:t>
      </w:r>
    </w:p>
    <w:p w:rsidR="003A64AD" w:rsidRDefault="003A64AD" w:rsidP="003A64AD">
      <w:pPr>
        <w:ind w:firstLine="720"/>
        <w:jc w:val="both"/>
        <w:rPr>
          <w:rFonts w:eastAsia="Calibri"/>
          <w:szCs w:val="28"/>
          <w:lang w:val="en-US"/>
        </w:rPr>
      </w:pPr>
      <w:r>
        <w:rPr>
          <w:rFonts w:eastAsia="Calibri"/>
          <w:szCs w:val="28"/>
          <w:lang w:val="en-US"/>
        </w:rPr>
        <w:t xml:space="preserve">- </w:t>
      </w:r>
      <w:r w:rsidRPr="00BF0CB5">
        <w:rPr>
          <w:rFonts w:eastAsia="Calibri"/>
          <w:szCs w:val="28"/>
          <w:lang w:val="en-US"/>
        </w:rPr>
        <w:t xml:space="preserve">Công văn số 3945/VPUBND-TH ngày 19/7/2022 của Văn phòng UBND tỉnh An Giang về việc chủ trương đầu tư Dự án Xây dựng Hệ thống phần mềm Đánh giá cán bộ, công chức, viên chức trên địa bàn tỉnh An Giang; </w:t>
      </w:r>
    </w:p>
    <w:p w:rsidR="003A64AD" w:rsidRPr="00685A30" w:rsidRDefault="003A64AD" w:rsidP="003A64AD">
      <w:pPr>
        <w:ind w:firstLine="720"/>
        <w:jc w:val="both"/>
        <w:rPr>
          <w:rFonts w:eastAsia="Calibri"/>
          <w:szCs w:val="28"/>
        </w:rPr>
      </w:pPr>
      <w:r>
        <w:rPr>
          <w:bCs/>
          <w:iCs/>
          <w:szCs w:val="28"/>
          <w:lang w:val="it-IT"/>
        </w:rPr>
        <w:t xml:space="preserve">- </w:t>
      </w:r>
      <w:r w:rsidRPr="00685A30">
        <w:rPr>
          <w:bCs/>
          <w:iCs/>
          <w:szCs w:val="28"/>
          <w:lang w:val="it-IT"/>
        </w:rPr>
        <w:t>Quyết định số 142/QĐ-SNV ngày 03/7/2023 của Sở Nội vụ tỉnh An Giang về việc phê duyệt chỉ định thầu đơn vị Tư vấn lập Đề cương và dự toán chi tiết hạng mục xây dựng Hệ thống phần mềm Đánh giá cán bộ, công chức, viên chức trên địa bàn tỉnh An Giang.</w:t>
      </w:r>
      <w:r w:rsidRPr="00685A30">
        <w:rPr>
          <w:rFonts w:eastAsia="Calibri"/>
          <w:szCs w:val="28"/>
        </w:rPr>
        <w:t xml:space="preserve"> </w:t>
      </w:r>
    </w:p>
    <w:p w:rsidR="003A64AD" w:rsidRDefault="003A64AD" w:rsidP="003A64AD">
      <w:pPr>
        <w:ind w:firstLine="720"/>
        <w:jc w:val="both"/>
        <w:rPr>
          <w:rFonts w:eastAsia="Calibri"/>
          <w:szCs w:val="28"/>
          <w:lang w:val="en-US"/>
        </w:rPr>
      </w:pPr>
      <w:r>
        <w:rPr>
          <w:rFonts w:cs="Times New Roman"/>
          <w:szCs w:val="28"/>
          <w:lang w:val="en-US"/>
        </w:rPr>
        <w:t xml:space="preserve">- </w:t>
      </w:r>
      <w:r w:rsidRPr="00685A30">
        <w:rPr>
          <w:bCs/>
          <w:iCs/>
          <w:szCs w:val="28"/>
          <w:lang w:val="it-IT"/>
        </w:rPr>
        <w:t xml:space="preserve">Quyết định số </w:t>
      </w:r>
      <w:r>
        <w:rPr>
          <w:bCs/>
          <w:iCs/>
          <w:szCs w:val="28"/>
          <w:lang w:val="it-IT"/>
        </w:rPr>
        <w:t>171</w:t>
      </w:r>
      <w:r w:rsidRPr="00685A30">
        <w:rPr>
          <w:bCs/>
          <w:iCs/>
          <w:szCs w:val="28"/>
          <w:lang w:val="it-IT"/>
        </w:rPr>
        <w:t xml:space="preserve">/QĐ-SNV ngày </w:t>
      </w:r>
      <w:r>
        <w:rPr>
          <w:bCs/>
          <w:iCs/>
          <w:szCs w:val="28"/>
          <w:lang w:val="it-IT"/>
        </w:rPr>
        <w:t>18</w:t>
      </w:r>
      <w:r w:rsidRPr="00685A30">
        <w:rPr>
          <w:bCs/>
          <w:iCs/>
          <w:szCs w:val="28"/>
          <w:lang w:val="it-IT"/>
        </w:rPr>
        <w:t>/7/2023 của Sở Nội vụ tỉnh An Giang về việc</w:t>
      </w:r>
      <w:r>
        <w:rPr>
          <w:bCs/>
          <w:iCs/>
          <w:szCs w:val="28"/>
          <w:lang w:val="it-IT"/>
        </w:rPr>
        <w:t xml:space="preserve"> </w:t>
      </w:r>
      <w:r w:rsidRPr="00A97B81">
        <w:rPr>
          <w:bCs/>
          <w:iCs/>
          <w:szCs w:val="28"/>
          <w:lang w:val="it-IT"/>
        </w:rPr>
        <w:t>phê duyệt chỉ định thầu đơn vị Tư vấn Thẩm định giá Dự án: Xây dựng Hệ thống phần mềm đánh giá cán bộ, công chức, viên chức trên địa bàn tỉnh An Giang</w:t>
      </w:r>
      <w:r>
        <w:rPr>
          <w:bCs/>
          <w:iCs/>
          <w:szCs w:val="28"/>
          <w:lang w:val="it-IT"/>
        </w:rPr>
        <w:t>.</w:t>
      </w:r>
      <w:r w:rsidRPr="00C964D5">
        <w:rPr>
          <w:rFonts w:eastAsia="Calibri"/>
          <w:szCs w:val="28"/>
          <w:lang w:val="en-US"/>
        </w:rPr>
        <w:t xml:space="preserve"> </w:t>
      </w:r>
    </w:p>
    <w:p w:rsidR="003A64AD" w:rsidRDefault="003A64AD" w:rsidP="003A64AD">
      <w:pPr>
        <w:ind w:firstLine="720"/>
        <w:jc w:val="both"/>
        <w:rPr>
          <w:rFonts w:eastAsia="Calibri"/>
          <w:szCs w:val="28"/>
        </w:rPr>
      </w:pPr>
      <w:r>
        <w:rPr>
          <w:rFonts w:eastAsia="Calibri"/>
          <w:szCs w:val="28"/>
          <w:lang w:val="en-US"/>
        </w:rPr>
        <w:t xml:space="preserve">- </w:t>
      </w:r>
      <w:r>
        <w:rPr>
          <w:rFonts w:eastAsia="Calibri"/>
          <w:szCs w:val="28"/>
        </w:rPr>
        <w:t>Quyết định số 1764/QĐ-UBND ngày 01 tháng 11 năm 2023 của Ủy ban nhân dân tỉnh An Giang về việc phê duyệt đề cương và dự toán chi tiết “Xây dựng Hệ thống phần mềm Đánh giá cán bộ, công chức, viên chức trên địa bàn tỉnh An Giang”;</w:t>
      </w:r>
    </w:p>
    <w:p w:rsidR="003A64AD" w:rsidRDefault="003A64AD" w:rsidP="003A64AD">
      <w:pPr>
        <w:spacing w:line="264" w:lineRule="auto"/>
        <w:ind w:firstLine="709"/>
        <w:jc w:val="both"/>
        <w:rPr>
          <w:rFonts w:asciiTheme="majorBidi" w:hAnsiTheme="majorBidi" w:cstheme="majorBidi"/>
          <w:iCs/>
          <w:szCs w:val="28"/>
          <w:lang w:val="en-US"/>
        </w:rPr>
      </w:pPr>
      <w:r>
        <w:rPr>
          <w:rFonts w:asciiTheme="majorBidi" w:hAnsiTheme="majorBidi" w:cstheme="majorBidi"/>
          <w:iCs/>
          <w:szCs w:val="28"/>
          <w:lang w:val="en-US"/>
        </w:rPr>
        <w:t xml:space="preserve">- </w:t>
      </w:r>
      <w:r w:rsidRPr="00F9199A">
        <w:rPr>
          <w:rFonts w:asciiTheme="majorBidi" w:hAnsiTheme="majorBidi" w:cstheme="majorBidi"/>
          <w:iCs/>
          <w:szCs w:val="28"/>
        </w:rPr>
        <w:t xml:space="preserve">Quyết định số </w:t>
      </w:r>
      <w:r>
        <w:rPr>
          <w:rFonts w:asciiTheme="majorBidi" w:hAnsiTheme="majorBidi" w:cstheme="majorBidi"/>
          <w:iCs/>
          <w:szCs w:val="28"/>
          <w:lang w:val="en-US"/>
        </w:rPr>
        <w:t>2173</w:t>
      </w:r>
      <w:r w:rsidRPr="00F9199A">
        <w:rPr>
          <w:rFonts w:asciiTheme="majorBidi" w:hAnsiTheme="majorBidi" w:cstheme="majorBidi"/>
          <w:iCs/>
          <w:szCs w:val="28"/>
        </w:rPr>
        <w:t xml:space="preserve">/QĐ-UBND ngày </w:t>
      </w:r>
      <w:r>
        <w:rPr>
          <w:rFonts w:asciiTheme="majorBidi" w:hAnsiTheme="majorBidi" w:cstheme="majorBidi"/>
          <w:iCs/>
          <w:szCs w:val="28"/>
          <w:lang w:val="en-US"/>
        </w:rPr>
        <w:t>29</w:t>
      </w:r>
      <w:r w:rsidRPr="00F9199A">
        <w:rPr>
          <w:rFonts w:asciiTheme="majorBidi" w:hAnsiTheme="majorBidi" w:cstheme="majorBidi"/>
          <w:iCs/>
          <w:szCs w:val="28"/>
        </w:rPr>
        <w:t>/1</w:t>
      </w:r>
      <w:r>
        <w:rPr>
          <w:rFonts w:asciiTheme="majorBidi" w:hAnsiTheme="majorBidi" w:cstheme="majorBidi"/>
          <w:iCs/>
          <w:szCs w:val="28"/>
          <w:lang w:val="en-US"/>
        </w:rPr>
        <w:t>2</w:t>
      </w:r>
      <w:r w:rsidRPr="00F9199A">
        <w:rPr>
          <w:rFonts w:asciiTheme="majorBidi" w:hAnsiTheme="majorBidi" w:cstheme="majorBidi"/>
          <w:iCs/>
          <w:szCs w:val="28"/>
        </w:rPr>
        <w:t xml:space="preserve">/2023 của Ủy ban nhân dân tỉnh An Giang về việc phê duyệt mua sắm hệ thống phần mềm </w:t>
      </w:r>
      <w:r>
        <w:rPr>
          <w:rFonts w:asciiTheme="majorBidi" w:hAnsiTheme="majorBidi" w:cstheme="majorBidi"/>
          <w:iCs/>
          <w:szCs w:val="28"/>
        </w:rPr>
        <w:t>đánh giá</w:t>
      </w:r>
      <w:r>
        <w:rPr>
          <w:rFonts w:asciiTheme="majorBidi" w:hAnsiTheme="majorBidi" w:cstheme="majorBidi"/>
          <w:iCs/>
          <w:szCs w:val="28"/>
          <w:lang w:val="en-US"/>
        </w:rPr>
        <w:t xml:space="preserve"> </w:t>
      </w:r>
      <w:r w:rsidRPr="00B2083B">
        <w:rPr>
          <w:rFonts w:asciiTheme="majorBidi" w:hAnsiTheme="majorBidi" w:cstheme="majorBidi"/>
          <w:iCs/>
          <w:szCs w:val="28"/>
        </w:rPr>
        <w:t>cán bộ, công chức, viên chức trên địa bàn tỉnh An Giang</w:t>
      </w:r>
      <w:r>
        <w:rPr>
          <w:rFonts w:asciiTheme="majorBidi" w:hAnsiTheme="majorBidi" w:cstheme="majorBidi"/>
          <w:iCs/>
          <w:szCs w:val="28"/>
          <w:lang w:val="en-US"/>
        </w:rPr>
        <w:t>.</w:t>
      </w:r>
    </w:p>
    <w:p w:rsidR="003A64AD" w:rsidRPr="00B6015A" w:rsidRDefault="003A64AD" w:rsidP="003A64AD">
      <w:pPr>
        <w:spacing w:line="264" w:lineRule="auto"/>
        <w:ind w:firstLine="709"/>
        <w:jc w:val="both"/>
        <w:rPr>
          <w:rFonts w:cs="Times New Roman"/>
          <w:b/>
          <w:bCs/>
          <w:szCs w:val="28"/>
        </w:rPr>
      </w:pPr>
      <w:r>
        <w:rPr>
          <w:rFonts w:cs="Times New Roman"/>
          <w:b/>
          <w:bCs/>
          <w:szCs w:val="28"/>
          <w:lang w:val="en-US"/>
        </w:rPr>
        <w:t>2</w:t>
      </w:r>
      <w:r w:rsidRPr="00B6015A">
        <w:rPr>
          <w:rFonts w:cs="Times New Roman"/>
          <w:b/>
          <w:bCs/>
          <w:szCs w:val="28"/>
        </w:rPr>
        <w:t xml:space="preserve">. Thực trạng triển khai hoạt động ứng dụng công nghệ thông tin theo Quyết định số </w:t>
      </w:r>
      <w:r>
        <w:rPr>
          <w:rFonts w:cs="Times New Roman"/>
          <w:b/>
          <w:bCs/>
          <w:szCs w:val="28"/>
          <w:lang w:val="en-US"/>
        </w:rPr>
        <w:t>1764</w:t>
      </w:r>
      <w:r w:rsidRPr="00B6015A">
        <w:rPr>
          <w:rFonts w:cs="Times New Roman"/>
          <w:b/>
          <w:bCs/>
          <w:szCs w:val="28"/>
        </w:rPr>
        <w:t>/QĐ-UBND</w:t>
      </w:r>
    </w:p>
    <w:p w:rsidR="003A64AD" w:rsidRDefault="003A64AD" w:rsidP="003A64AD">
      <w:pPr>
        <w:spacing w:line="264" w:lineRule="auto"/>
        <w:ind w:firstLine="709"/>
        <w:jc w:val="both"/>
        <w:rPr>
          <w:rFonts w:asciiTheme="majorBidi" w:hAnsiTheme="majorBidi" w:cstheme="majorBidi"/>
          <w:iCs/>
          <w:szCs w:val="28"/>
          <w:lang w:val="en-US"/>
        </w:rPr>
      </w:pPr>
      <w:r>
        <w:rPr>
          <w:rFonts w:cs="Times New Roman"/>
          <w:szCs w:val="28"/>
          <w:lang w:val="en-US"/>
        </w:rPr>
        <w:t>Đến thời điểm hiện tại, Sở Nội vụ đã hoàn thành việc thiết kế và thẩm định giá hệ thống phần mềm theo quy định, đang chuẩn bị tiến hành các bước trình cơ quan chuyên môn thẩm định Kế hoạch lựa chọn nhà thầu.</w:t>
      </w:r>
    </w:p>
    <w:p w:rsidR="003A64AD" w:rsidRDefault="003A64AD" w:rsidP="003A64AD">
      <w:pPr>
        <w:spacing w:line="264" w:lineRule="auto"/>
        <w:ind w:firstLine="709"/>
        <w:jc w:val="both"/>
        <w:rPr>
          <w:rFonts w:cs="Times New Roman"/>
          <w:szCs w:val="28"/>
        </w:rPr>
      </w:pPr>
      <w:r>
        <w:rPr>
          <w:rFonts w:asciiTheme="majorBidi" w:hAnsiTheme="majorBidi" w:cstheme="majorBidi"/>
          <w:iCs/>
          <w:szCs w:val="28"/>
          <w:lang w:val="en-US"/>
        </w:rPr>
        <w:lastRenderedPageBreak/>
        <w:t>Tuy nhiên, đến thời điểm có Quyết định số 2173</w:t>
      </w:r>
      <w:r w:rsidRPr="00F9199A">
        <w:rPr>
          <w:rFonts w:asciiTheme="majorBidi" w:hAnsiTheme="majorBidi" w:cstheme="majorBidi"/>
          <w:iCs/>
          <w:szCs w:val="28"/>
        </w:rPr>
        <w:t>/QĐ-UBND</w:t>
      </w:r>
      <w:r>
        <w:rPr>
          <w:rFonts w:asciiTheme="majorBidi" w:hAnsiTheme="majorBidi" w:cstheme="majorBidi"/>
          <w:iCs/>
          <w:szCs w:val="28"/>
          <w:lang w:val="en-US"/>
        </w:rPr>
        <w:t xml:space="preserve"> là cuối tháng 12 năm 2023. Theo </w:t>
      </w:r>
      <w:r w:rsidRPr="00C73630">
        <w:rPr>
          <w:rFonts w:cs="Times New Roman"/>
          <w:szCs w:val="28"/>
        </w:rPr>
        <w:t xml:space="preserve">điểm </w:t>
      </w:r>
      <w:r w:rsidRPr="007C479B">
        <w:rPr>
          <w:rFonts w:cs="Times New Roman"/>
          <w:szCs w:val="28"/>
        </w:rPr>
        <w:t>b</w:t>
      </w:r>
      <w:r w:rsidRPr="00C73630">
        <w:rPr>
          <w:rFonts w:cs="Times New Roman"/>
          <w:szCs w:val="28"/>
        </w:rPr>
        <w:t xml:space="preserve"> </w:t>
      </w:r>
      <w:r w:rsidRPr="00E14070">
        <w:rPr>
          <w:rFonts w:cs="Times New Roman"/>
          <w:szCs w:val="28"/>
        </w:rPr>
        <w:t>mục</w:t>
      </w:r>
      <w:r w:rsidRPr="00C73630">
        <w:rPr>
          <w:rFonts w:cs="Times New Roman"/>
          <w:szCs w:val="28"/>
        </w:rPr>
        <w:t xml:space="preserve"> </w:t>
      </w:r>
      <w:r w:rsidRPr="007C479B">
        <w:rPr>
          <w:rFonts w:cs="Times New Roman"/>
          <w:szCs w:val="28"/>
        </w:rPr>
        <w:t>2</w:t>
      </w:r>
      <w:r w:rsidRPr="00C73630">
        <w:rPr>
          <w:rFonts w:cs="Times New Roman"/>
          <w:szCs w:val="28"/>
        </w:rPr>
        <w:t xml:space="preserve"> Công văn </w:t>
      </w:r>
      <w:r w:rsidRPr="009B3801">
        <w:rPr>
          <w:rFonts w:cs="Times New Roman"/>
          <w:szCs w:val="28"/>
        </w:rPr>
        <w:t xml:space="preserve">số 896/KBAG-KTNN ngày 19/12/2023 của Kho </w:t>
      </w:r>
      <w:r w:rsidRPr="00282F64">
        <w:rPr>
          <w:rFonts w:cs="Times New Roman"/>
          <w:szCs w:val="28"/>
        </w:rPr>
        <w:t>b</w:t>
      </w:r>
      <w:r w:rsidRPr="009B3801">
        <w:rPr>
          <w:rFonts w:cs="Times New Roman"/>
          <w:szCs w:val="28"/>
        </w:rPr>
        <w:t xml:space="preserve">ạc </w:t>
      </w:r>
      <w:r w:rsidRPr="00282F64">
        <w:rPr>
          <w:rFonts w:cs="Times New Roman"/>
          <w:szCs w:val="28"/>
        </w:rPr>
        <w:t>N</w:t>
      </w:r>
      <w:r w:rsidRPr="009B3801">
        <w:rPr>
          <w:rFonts w:cs="Times New Roman"/>
          <w:szCs w:val="28"/>
        </w:rPr>
        <w:t xml:space="preserve">hà nước tỉnh An Giang </w:t>
      </w:r>
      <w:r w:rsidRPr="007828B4">
        <w:rPr>
          <w:rFonts w:cs="Times New Roman"/>
          <w:szCs w:val="28"/>
        </w:rPr>
        <w:t>về việc</w:t>
      </w:r>
      <w:r w:rsidRPr="009B3801">
        <w:rPr>
          <w:rFonts w:cs="Times New Roman"/>
          <w:szCs w:val="28"/>
        </w:rPr>
        <w:t xml:space="preserve"> khóa sổ và quyết toán NSNN niên độ 2023 tại KBNN An Giang</w:t>
      </w:r>
      <w:r w:rsidRPr="00C73630">
        <w:rPr>
          <w:rFonts w:cs="Times New Roman"/>
          <w:szCs w:val="28"/>
        </w:rPr>
        <w:t xml:space="preserve"> thì nguồn kinh phí được cấp cho Sở Nội vụ theo Quyết định số </w:t>
      </w:r>
      <w:r w:rsidRPr="00B626FB">
        <w:rPr>
          <w:rFonts w:cs="Times New Roman"/>
          <w:color w:val="000000"/>
          <w:szCs w:val="28"/>
        </w:rPr>
        <w:t>3053/QĐ-UBND ngày 15</w:t>
      </w:r>
      <w:r w:rsidRPr="00A50DF4">
        <w:rPr>
          <w:rFonts w:cs="Times New Roman"/>
          <w:color w:val="000000"/>
          <w:szCs w:val="28"/>
        </w:rPr>
        <w:t>/</w:t>
      </w:r>
      <w:r w:rsidRPr="00B626FB">
        <w:rPr>
          <w:rFonts w:cs="Times New Roman"/>
          <w:color w:val="000000"/>
          <w:szCs w:val="28"/>
        </w:rPr>
        <w:t>12</w:t>
      </w:r>
      <w:r w:rsidRPr="00A50DF4">
        <w:rPr>
          <w:rFonts w:cs="Times New Roman"/>
          <w:color w:val="000000"/>
          <w:szCs w:val="28"/>
        </w:rPr>
        <w:t>/</w:t>
      </w:r>
      <w:r w:rsidRPr="00B626FB">
        <w:rPr>
          <w:rFonts w:cs="Times New Roman"/>
          <w:color w:val="000000"/>
          <w:szCs w:val="28"/>
        </w:rPr>
        <w:t>2022</w:t>
      </w:r>
      <w:r w:rsidRPr="00A50DF4">
        <w:rPr>
          <w:rFonts w:cs="Times New Roman"/>
          <w:color w:val="000000"/>
          <w:szCs w:val="28"/>
        </w:rPr>
        <w:t xml:space="preserve"> của </w:t>
      </w:r>
      <w:r w:rsidRPr="00282F64">
        <w:rPr>
          <w:rFonts w:asciiTheme="majorBidi" w:hAnsiTheme="majorBidi" w:cstheme="majorBidi"/>
          <w:szCs w:val="28"/>
        </w:rPr>
        <w:t>Ủy ban nhân dân</w:t>
      </w:r>
      <w:r w:rsidRPr="00A50DF4">
        <w:rPr>
          <w:rFonts w:cs="Times New Roman"/>
          <w:color w:val="000000"/>
          <w:szCs w:val="28"/>
        </w:rPr>
        <w:t xml:space="preserve"> tỉnh An Gian</w:t>
      </w:r>
      <w:r w:rsidRPr="00AD7F49">
        <w:rPr>
          <w:rFonts w:cs="Times New Roman"/>
          <w:color w:val="000000"/>
          <w:szCs w:val="28"/>
        </w:rPr>
        <w:t>g</w:t>
      </w:r>
      <w:r w:rsidRPr="00B626FB">
        <w:rPr>
          <w:rFonts w:cs="Times New Roman"/>
          <w:color w:val="000000"/>
          <w:szCs w:val="28"/>
        </w:rPr>
        <w:t xml:space="preserve"> </w:t>
      </w:r>
      <w:r w:rsidRPr="00C73630">
        <w:rPr>
          <w:rFonts w:cs="Times New Roman"/>
          <w:szCs w:val="28"/>
        </w:rPr>
        <w:t>chỉ được thanh toán đến hết ngày 31/12/2023, phần kinh phí còn lại chưa thanh toán hết sẽ bị hủy bỏ.</w:t>
      </w:r>
    </w:p>
    <w:p w:rsidR="003A64AD" w:rsidRDefault="003A64AD" w:rsidP="003A64AD">
      <w:pPr>
        <w:spacing w:line="264" w:lineRule="auto"/>
        <w:ind w:firstLine="709"/>
        <w:jc w:val="both"/>
        <w:rPr>
          <w:rFonts w:cs="Times New Roman"/>
          <w:b/>
          <w:bCs/>
          <w:color w:val="000000"/>
          <w:szCs w:val="28"/>
          <w:lang w:val="en-US"/>
        </w:rPr>
      </w:pPr>
      <w:r>
        <w:rPr>
          <w:rFonts w:cs="Times New Roman"/>
          <w:b/>
          <w:bCs/>
          <w:color w:val="000000"/>
          <w:szCs w:val="28"/>
          <w:lang w:val="en-US"/>
        </w:rPr>
        <w:t>III</w:t>
      </w:r>
      <w:r w:rsidRPr="00605E60">
        <w:rPr>
          <w:rFonts w:cs="Times New Roman"/>
          <w:b/>
          <w:bCs/>
          <w:color w:val="000000"/>
          <w:szCs w:val="28"/>
        </w:rPr>
        <w:t>. ĐỀ XUẤT</w:t>
      </w:r>
      <w:r>
        <w:rPr>
          <w:rFonts w:cs="Times New Roman"/>
          <w:b/>
          <w:bCs/>
          <w:color w:val="000000"/>
          <w:szCs w:val="28"/>
          <w:lang w:val="en-US"/>
        </w:rPr>
        <w:t>, KIẾN NGHỊ</w:t>
      </w:r>
    </w:p>
    <w:p w:rsidR="003A64AD" w:rsidRDefault="003A64AD" w:rsidP="003A64AD">
      <w:pPr>
        <w:ind w:firstLine="728"/>
        <w:jc w:val="both"/>
        <w:rPr>
          <w:rFonts w:asciiTheme="majorBidi" w:hAnsiTheme="majorBidi" w:cstheme="majorBidi"/>
          <w:iCs/>
          <w:szCs w:val="28"/>
          <w:lang w:val="en-US"/>
        </w:rPr>
      </w:pPr>
      <w:r>
        <w:rPr>
          <w:rFonts w:asciiTheme="majorBidi" w:hAnsiTheme="majorBidi" w:cstheme="majorBidi"/>
          <w:iCs/>
          <w:szCs w:val="28"/>
          <w:lang w:val="en-US"/>
        </w:rPr>
        <w:t xml:space="preserve">Ngày 12 tháng 01 năm 20024, Sở Nội vụ có Văn bản số 66/SNV-VP </w:t>
      </w:r>
      <w:r w:rsidRPr="008009A9">
        <w:rPr>
          <w:rFonts w:cs="Times New Roman"/>
          <w:color w:val="000000"/>
          <w:szCs w:val="28"/>
        </w:rPr>
        <w:t>về việc đóng góp ý kiến dự thảo Tờ trình chấp thuận chủ trương kéo dài thời gian thực hiệ</w:t>
      </w:r>
      <w:r>
        <w:rPr>
          <w:rFonts w:cs="Times New Roman"/>
          <w:color w:val="000000"/>
          <w:szCs w:val="28"/>
        </w:rPr>
        <w:t>n</w:t>
      </w:r>
      <w:r>
        <w:rPr>
          <w:rFonts w:cs="Times New Roman"/>
          <w:color w:val="000000"/>
          <w:szCs w:val="28"/>
          <w:lang w:val="en-US"/>
        </w:rPr>
        <w:t xml:space="preserve">, </w:t>
      </w:r>
      <w:r w:rsidRPr="008009A9">
        <w:rPr>
          <w:rFonts w:cs="Times New Roman"/>
          <w:color w:val="000000"/>
          <w:szCs w:val="28"/>
        </w:rPr>
        <w:t>bố trí lại kinh phí năm 2024 thực hiện 02 phần mềm</w:t>
      </w:r>
      <w:r w:rsidRPr="008009A9">
        <w:t xml:space="preserve"> </w:t>
      </w:r>
      <w:r>
        <w:rPr>
          <w:lang w:val="en-US"/>
        </w:rPr>
        <w:t>và được Sở Tài chính phản hồi tại</w:t>
      </w:r>
      <w:r>
        <w:rPr>
          <w:rFonts w:asciiTheme="majorBidi" w:hAnsiTheme="majorBidi" w:cstheme="majorBidi"/>
          <w:iCs/>
          <w:szCs w:val="28"/>
          <w:lang w:val="en-US"/>
        </w:rPr>
        <w:t xml:space="preserve"> Công văn số 360/STC-HCSN ngày 05 tháng 02 năm 2024 của Sở</w:t>
      </w:r>
      <w:r w:rsidR="00AD214D">
        <w:rPr>
          <w:rFonts w:asciiTheme="majorBidi" w:hAnsiTheme="majorBidi" w:cstheme="majorBidi"/>
          <w:iCs/>
          <w:szCs w:val="28"/>
          <w:lang w:val="en-US"/>
        </w:rPr>
        <w:t xml:space="preserve"> Tài chính:</w:t>
      </w:r>
    </w:p>
    <w:p w:rsidR="003A64AD" w:rsidRDefault="006D11BF" w:rsidP="003A64AD">
      <w:pPr>
        <w:ind w:firstLine="728"/>
        <w:jc w:val="both"/>
        <w:rPr>
          <w:rFonts w:asciiTheme="majorBidi" w:hAnsiTheme="majorBidi" w:cstheme="majorBidi"/>
          <w:iCs/>
          <w:szCs w:val="28"/>
          <w:lang w:val="en-US"/>
        </w:rPr>
      </w:pPr>
      <w:r>
        <w:rPr>
          <w:rFonts w:asciiTheme="majorBidi" w:hAnsiTheme="majorBidi" w:cstheme="majorBidi"/>
          <w:iCs/>
          <w:szCs w:val="28"/>
          <w:lang w:val="en-US"/>
        </w:rPr>
        <w:t xml:space="preserve">- </w:t>
      </w:r>
      <w:r w:rsidR="003A64AD">
        <w:rPr>
          <w:rFonts w:asciiTheme="majorBidi" w:hAnsiTheme="majorBidi" w:cstheme="majorBidi"/>
          <w:iCs/>
          <w:szCs w:val="28"/>
          <w:lang w:val="en-US"/>
        </w:rPr>
        <w:t xml:space="preserve">Qua rà soát các quy định được hướng dẫn tại Công văn số </w:t>
      </w:r>
      <w:r w:rsidR="003A64AD" w:rsidRPr="00067768">
        <w:rPr>
          <w:rFonts w:asciiTheme="majorBidi" w:hAnsiTheme="majorBidi" w:cstheme="majorBidi"/>
          <w:iCs/>
          <w:szCs w:val="28"/>
          <w:lang w:val="en-US"/>
        </w:rPr>
        <w:t>15391/BTC-KBNN ngày 11/12/2018 của Bộ Tài chính</w:t>
      </w:r>
      <w:r w:rsidR="003A64AD">
        <w:rPr>
          <w:rFonts w:asciiTheme="majorBidi" w:hAnsiTheme="majorBidi" w:cstheme="majorBidi"/>
          <w:iCs/>
          <w:szCs w:val="28"/>
          <w:lang w:val="en-US"/>
        </w:rPr>
        <w:t xml:space="preserve"> và đối chiếu với Kho bạc Nhà nước, 02 hệ thống phần mềm không thuộc nội dung được chuyển nguồn theo </w:t>
      </w:r>
      <w:r w:rsidR="003A64AD" w:rsidRPr="00C568B7">
        <w:rPr>
          <w:rFonts w:asciiTheme="majorBidi" w:hAnsiTheme="majorBidi" w:cstheme="majorBidi"/>
          <w:iCs/>
          <w:szCs w:val="28"/>
          <w:lang w:val="en-US"/>
        </w:rPr>
        <w:t>Quyết định số 50/2017/QĐ-TTg của Thủ tướng Chính phủ</w:t>
      </w:r>
      <w:r w:rsidR="003A64AD">
        <w:rPr>
          <w:rFonts w:asciiTheme="majorBidi" w:hAnsiTheme="majorBidi" w:cstheme="majorBidi"/>
          <w:iCs/>
          <w:szCs w:val="28"/>
          <w:lang w:val="en-US"/>
        </w:rPr>
        <w:t xml:space="preserve"> về việc</w:t>
      </w:r>
      <w:r w:rsidR="003A64AD" w:rsidRPr="00C568B7">
        <w:rPr>
          <w:rFonts w:asciiTheme="majorBidi" w:hAnsiTheme="majorBidi" w:cstheme="majorBidi"/>
          <w:iCs/>
          <w:szCs w:val="28"/>
          <w:lang w:val="en-US"/>
        </w:rPr>
        <w:t xml:space="preserve"> Quy định tiêu chuẩn, định mức sử dụng máy móc, thiết bị</w:t>
      </w:r>
      <w:r w:rsidR="003A64AD">
        <w:rPr>
          <w:rFonts w:asciiTheme="majorBidi" w:hAnsiTheme="majorBidi" w:cstheme="majorBidi"/>
          <w:iCs/>
          <w:szCs w:val="28"/>
          <w:lang w:val="en-US"/>
        </w:rPr>
        <w:t>.</w:t>
      </w:r>
    </w:p>
    <w:p w:rsidR="006D11BF" w:rsidRDefault="006D11BF" w:rsidP="003A64AD">
      <w:pPr>
        <w:ind w:firstLine="728"/>
        <w:jc w:val="both"/>
        <w:rPr>
          <w:rFonts w:asciiTheme="majorBidi" w:hAnsiTheme="majorBidi" w:cstheme="majorBidi"/>
          <w:iCs/>
          <w:szCs w:val="28"/>
          <w:lang w:val="en-US"/>
        </w:rPr>
      </w:pPr>
      <w:r>
        <w:rPr>
          <w:rFonts w:asciiTheme="majorBidi" w:hAnsiTheme="majorBidi" w:cstheme="majorBidi"/>
          <w:iCs/>
          <w:szCs w:val="28"/>
          <w:lang w:val="en-US"/>
        </w:rPr>
        <w:t>- Qua đối chiếu</w:t>
      </w:r>
      <w:r w:rsidR="00CD7B89">
        <w:rPr>
          <w:rFonts w:asciiTheme="majorBidi" w:hAnsiTheme="majorBidi" w:cstheme="majorBidi"/>
          <w:iCs/>
          <w:szCs w:val="28"/>
          <w:lang w:val="en-US"/>
        </w:rPr>
        <w:t>,</w:t>
      </w:r>
      <w:r>
        <w:rPr>
          <w:rFonts w:asciiTheme="majorBidi" w:hAnsiTheme="majorBidi" w:cstheme="majorBidi"/>
          <w:iCs/>
          <w:szCs w:val="28"/>
          <w:lang w:val="en-US"/>
        </w:rPr>
        <w:t xml:space="preserve"> </w:t>
      </w:r>
      <w:r w:rsidR="00AD214D" w:rsidRPr="00AD214D">
        <w:rPr>
          <w:rFonts w:asciiTheme="majorBidi" w:hAnsiTheme="majorBidi" w:cstheme="majorBidi"/>
          <w:iCs/>
          <w:szCs w:val="28"/>
          <w:lang w:val="en-US"/>
        </w:rPr>
        <w:t>rà soát các nguồn kinh phí được giao năm 2024 theo Quyết định số</w:t>
      </w:r>
      <w:r w:rsidR="00CD7B89">
        <w:rPr>
          <w:rFonts w:asciiTheme="majorBidi" w:hAnsiTheme="majorBidi" w:cstheme="majorBidi"/>
          <w:iCs/>
          <w:szCs w:val="28"/>
          <w:lang w:val="en-US"/>
        </w:rPr>
        <w:t xml:space="preserve"> 2036/QĐ-</w:t>
      </w:r>
      <w:r w:rsidR="00AD214D" w:rsidRPr="00AD214D">
        <w:rPr>
          <w:rFonts w:asciiTheme="majorBidi" w:hAnsiTheme="majorBidi" w:cstheme="majorBidi"/>
          <w:iCs/>
          <w:szCs w:val="28"/>
          <w:lang w:val="en-US"/>
        </w:rPr>
        <w:t>UBND ngày 13/12/2023 của UBND tỉ</w:t>
      </w:r>
      <w:r w:rsidR="00641D02">
        <w:rPr>
          <w:rFonts w:asciiTheme="majorBidi" w:hAnsiTheme="majorBidi" w:cstheme="majorBidi"/>
          <w:iCs/>
          <w:szCs w:val="28"/>
          <w:lang w:val="en-US"/>
        </w:rPr>
        <w:t>nh, Sở Nội vụ không thể bố trí kinh phí để tiếp tục triển khai, thực hiện.</w:t>
      </w:r>
    </w:p>
    <w:p w:rsidR="003A64AD" w:rsidRDefault="003A64AD" w:rsidP="003A64AD">
      <w:pPr>
        <w:ind w:firstLine="728"/>
        <w:jc w:val="both"/>
        <w:rPr>
          <w:rFonts w:eastAsia="Times New Roman" w:cs="Times New Roman"/>
          <w:color w:val="000000"/>
          <w:szCs w:val="28"/>
          <w:lang w:val="en-US"/>
        </w:rPr>
      </w:pPr>
      <w:r>
        <w:rPr>
          <w:rFonts w:asciiTheme="majorBidi" w:hAnsiTheme="majorBidi" w:cstheme="majorBidi"/>
          <w:iCs/>
          <w:szCs w:val="28"/>
          <w:lang w:val="en-US"/>
        </w:rPr>
        <w:t>Đồng thời, ngày 21 tháng 02 năm 2024 Công ty TNHH Phần mềm Nhất Tâm báo cáo tiến độ thực hiện hợp đồng trang thiết bị phần mềm quản lý thi đua khen thưởng (đơn vị trúng thầu gói thầu: Trang bị phần mềm quản lý thi đua khen thưởng)</w:t>
      </w:r>
      <w:r w:rsidR="00A85D1F">
        <w:rPr>
          <w:rFonts w:asciiTheme="majorBidi" w:hAnsiTheme="majorBidi" w:cstheme="majorBidi"/>
          <w:iCs/>
          <w:szCs w:val="28"/>
          <w:lang w:val="en-US"/>
        </w:rPr>
        <w:t xml:space="preserve">, đã cơ bản xây dựng hoàn thành </w:t>
      </w:r>
      <w:r w:rsidR="000804C5">
        <w:rPr>
          <w:rFonts w:asciiTheme="majorBidi" w:hAnsiTheme="majorBidi" w:cstheme="majorBidi"/>
          <w:iCs/>
          <w:szCs w:val="28"/>
          <w:lang w:val="en-US"/>
        </w:rPr>
        <w:t xml:space="preserve">phần mềm </w:t>
      </w:r>
      <w:r w:rsidR="00A85D1F">
        <w:rPr>
          <w:rFonts w:asciiTheme="majorBidi" w:hAnsiTheme="majorBidi" w:cstheme="majorBidi"/>
          <w:iCs/>
          <w:szCs w:val="28"/>
          <w:lang w:val="en-US"/>
        </w:rPr>
        <w:t>theo Hợp đồng</w:t>
      </w:r>
      <w:r>
        <w:rPr>
          <w:rFonts w:asciiTheme="majorBidi" w:hAnsiTheme="majorBidi" w:cstheme="majorBidi"/>
          <w:iCs/>
          <w:szCs w:val="28"/>
          <w:lang w:val="en-US"/>
        </w:rPr>
        <w:t>.</w:t>
      </w:r>
    </w:p>
    <w:p w:rsidR="003A64AD" w:rsidRDefault="003A64AD" w:rsidP="003A64AD">
      <w:pPr>
        <w:ind w:firstLine="709"/>
        <w:jc w:val="both"/>
        <w:rPr>
          <w:rFonts w:asciiTheme="majorBidi" w:hAnsiTheme="majorBidi" w:cstheme="majorBidi"/>
          <w:szCs w:val="28"/>
        </w:rPr>
      </w:pPr>
      <w:r w:rsidRPr="00FD3736">
        <w:rPr>
          <w:rFonts w:asciiTheme="majorBidi" w:hAnsiTheme="majorBidi" w:cstheme="majorBidi"/>
          <w:szCs w:val="28"/>
        </w:rPr>
        <w:t xml:space="preserve">Từ những nội dung trên, Sở Nội vụ kính trình Ủy ban nhân dân tỉnh An Giang xem xét chấp thuận chủ trương </w:t>
      </w:r>
      <w:r w:rsidRPr="00FD3736">
        <w:rPr>
          <w:rFonts w:asciiTheme="majorBidi" w:hAnsiTheme="majorBidi" w:cstheme="majorBidi"/>
          <w:szCs w:val="28"/>
          <w:lang w:val="en-US"/>
        </w:rPr>
        <w:t>điều chỉnh</w:t>
      </w:r>
      <w:r w:rsidRPr="00FD3736">
        <w:rPr>
          <w:rFonts w:asciiTheme="majorBidi" w:hAnsiTheme="majorBidi" w:cstheme="majorBidi"/>
          <w:szCs w:val="28"/>
        </w:rPr>
        <w:t xml:space="preserve"> thời gian thực hiện </w:t>
      </w:r>
      <w:r w:rsidR="00531F02">
        <w:rPr>
          <w:rFonts w:asciiTheme="majorBidi" w:hAnsiTheme="majorBidi" w:cstheme="majorBidi"/>
          <w:szCs w:val="28"/>
          <w:lang w:val="en-US"/>
        </w:rPr>
        <w:t xml:space="preserve">và bố trí kinh phí để tiếp túc triển khai hoàn </w:t>
      </w:r>
      <w:r w:rsidR="00531F02">
        <w:rPr>
          <w:rFonts w:asciiTheme="majorBidi" w:hAnsiTheme="majorBidi" w:cstheme="majorBidi"/>
          <w:szCs w:val="28"/>
          <w:lang w:val="en-US"/>
        </w:rPr>
        <w:t>thành việc</w:t>
      </w:r>
      <w:r w:rsidRPr="00FD3736">
        <w:rPr>
          <w:rFonts w:asciiTheme="majorBidi" w:hAnsiTheme="majorBidi" w:cstheme="majorBidi"/>
          <w:szCs w:val="28"/>
        </w:rPr>
        <w:t xml:space="preserve"> </w:t>
      </w:r>
      <w:r w:rsidRPr="00FD3736">
        <w:rPr>
          <w:rFonts w:cs="Times New Roman"/>
        </w:rPr>
        <w:t>trang bị phần mềm Quản lý thi đua khen thưởng</w:t>
      </w:r>
      <w:r w:rsidRPr="00FD3736">
        <w:rPr>
          <w:rFonts w:asciiTheme="majorBidi" w:hAnsiTheme="majorBidi" w:cstheme="majorBidi"/>
          <w:szCs w:val="28"/>
        </w:rPr>
        <w:t xml:space="preserve"> </w:t>
      </w:r>
      <w:r w:rsidRPr="00FD3736">
        <w:rPr>
          <w:rFonts w:asciiTheme="majorBidi" w:hAnsiTheme="majorBidi" w:cstheme="majorBidi"/>
          <w:szCs w:val="28"/>
          <w:lang w:val="en-US"/>
        </w:rPr>
        <w:t>và phần mềm Đánh giá CBCCVC trên địa bàn tỉnh An Giang</w:t>
      </w:r>
      <w:r w:rsidRPr="00FD3736">
        <w:rPr>
          <w:rFonts w:asciiTheme="majorBidi" w:hAnsiTheme="majorBidi" w:cstheme="majorBidi"/>
          <w:szCs w:val="28"/>
        </w:rPr>
        <w:t xml:space="preserve">, </w:t>
      </w:r>
      <w:r w:rsidRPr="00FD3736">
        <w:rPr>
          <w:rFonts w:asciiTheme="majorBidi" w:hAnsiTheme="majorBidi" w:cstheme="majorBidi"/>
          <w:szCs w:val="28"/>
          <w:lang w:val="en-US"/>
        </w:rPr>
        <w:t>như sau</w:t>
      </w:r>
      <w:r w:rsidRPr="00FD3736">
        <w:rPr>
          <w:rFonts w:asciiTheme="majorBidi" w:hAnsiTheme="majorBidi" w:cstheme="majorBidi"/>
          <w:szCs w:val="28"/>
        </w:rPr>
        <w:t>:</w:t>
      </w:r>
    </w:p>
    <w:p w:rsidR="003A64AD" w:rsidRPr="00AD67A0" w:rsidRDefault="003A64AD" w:rsidP="003A64AD">
      <w:pPr>
        <w:ind w:firstLine="709"/>
        <w:rPr>
          <w:rFonts w:asciiTheme="majorBidi" w:hAnsiTheme="majorBidi" w:cstheme="majorBidi"/>
          <w:b/>
          <w:szCs w:val="28"/>
          <w:lang w:val="en-US"/>
        </w:rPr>
      </w:pPr>
      <w:r w:rsidRPr="00AD67A0">
        <w:rPr>
          <w:rFonts w:asciiTheme="majorBidi" w:hAnsiTheme="majorBidi" w:cstheme="majorBidi"/>
          <w:b/>
          <w:szCs w:val="28"/>
          <w:lang w:val="en-US"/>
        </w:rPr>
        <w:t>1. P</w:t>
      </w:r>
      <w:r w:rsidRPr="00AD67A0">
        <w:rPr>
          <w:rFonts w:cs="Times New Roman"/>
          <w:b/>
        </w:rPr>
        <w:t>hần mềm Quản lý thi đua khen thưởng</w:t>
      </w:r>
    </w:p>
    <w:p w:rsidR="003A64AD" w:rsidRPr="00C65167" w:rsidRDefault="003A64AD" w:rsidP="003A64AD">
      <w:pPr>
        <w:ind w:firstLine="709"/>
        <w:jc w:val="both"/>
      </w:pPr>
      <w:r w:rsidRPr="00C65167">
        <w:t xml:space="preserve">- Điều chỉnh nội dung Quyết định số 1643/QĐ-UBND ngày 13/10/2023 của Ủy ban nhân dân tỉnh An Giang về việc phê duyệt đề cương và dự toán chi tiết </w:t>
      </w:r>
      <w:r w:rsidRPr="00924FF2">
        <w:rPr>
          <w:rFonts w:asciiTheme="majorBidi" w:hAnsiTheme="majorBidi" w:cstheme="majorBidi"/>
          <w:szCs w:val="28"/>
        </w:rPr>
        <w:t>“Trang bị phần mềm Quản lý thi đua khen thưởng”</w:t>
      </w:r>
      <w:r w:rsidRPr="00B04B99">
        <w:rPr>
          <w:rFonts w:asciiTheme="majorBidi" w:hAnsiTheme="majorBidi" w:cstheme="majorBidi"/>
          <w:szCs w:val="28"/>
        </w:rPr>
        <w:t xml:space="preserve"> </w:t>
      </w:r>
      <w:r w:rsidRPr="0024488E">
        <w:rPr>
          <w:b/>
          <w:i/>
        </w:rPr>
        <w:t>tại Khoản 8 Điều 1 “Thời gian thực hiện: Năm 2023” thành “Thời gian thực hiện: Năm 2023-2024”.</w:t>
      </w:r>
    </w:p>
    <w:p w:rsidR="003A64AD" w:rsidRPr="00393036" w:rsidRDefault="003A64AD" w:rsidP="003A64AD">
      <w:pPr>
        <w:spacing w:line="264" w:lineRule="auto"/>
        <w:ind w:firstLine="709"/>
        <w:jc w:val="both"/>
        <w:rPr>
          <w:rFonts w:asciiTheme="majorBidi" w:hAnsiTheme="majorBidi" w:cstheme="majorBidi"/>
          <w:szCs w:val="28"/>
          <w:lang w:val="en-US"/>
        </w:rPr>
      </w:pPr>
      <w:r>
        <w:rPr>
          <w:rFonts w:asciiTheme="majorBidi" w:hAnsiTheme="majorBidi" w:cstheme="majorBidi"/>
          <w:szCs w:val="28"/>
          <w:lang w:val="en-US"/>
        </w:rPr>
        <w:t xml:space="preserve">- </w:t>
      </w:r>
      <w:r>
        <w:rPr>
          <w:lang w:val="en-US"/>
        </w:rPr>
        <w:t xml:space="preserve">Bố trí </w:t>
      </w:r>
      <w:r>
        <w:rPr>
          <w:rFonts w:asciiTheme="majorBidi" w:hAnsiTheme="majorBidi" w:cstheme="majorBidi"/>
          <w:szCs w:val="28"/>
        </w:rPr>
        <w:t xml:space="preserve">kinh phí năm 2024 để tiếp tục thực hiện các công việc về Trang bị phần mềm quản lý thi đua khen thưởng là: 4.849.289.606 đồng </w:t>
      </w:r>
      <w:r>
        <w:rPr>
          <w:rFonts w:asciiTheme="majorBidi" w:hAnsiTheme="majorBidi" w:cstheme="majorBidi"/>
          <w:i/>
          <w:iCs/>
          <w:szCs w:val="28"/>
        </w:rPr>
        <w:t>(Bằng chữ: Bốn tỷ, tám trăm bốn mươi chín triệu, hai trăm tám mươi chín nghìn, sáu trăm lẻ sáu đồng)</w:t>
      </w:r>
      <w:r>
        <w:rPr>
          <w:rFonts w:asciiTheme="majorBidi" w:hAnsiTheme="majorBidi" w:cstheme="majorBidi"/>
          <w:i/>
          <w:iCs/>
          <w:szCs w:val="28"/>
          <w:lang w:val="en-US"/>
        </w:rPr>
        <w:t>.</w:t>
      </w:r>
    </w:p>
    <w:p w:rsidR="003A64AD" w:rsidRDefault="003A64AD" w:rsidP="003A64AD">
      <w:pPr>
        <w:spacing w:line="264" w:lineRule="auto"/>
        <w:ind w:firstLine="709"/>
        <w:jc w:val="both"/>
        <w:rPr>
          <w:rFonts w:eastAsia="Times New Roman" w:cs="Times New Roman"/>
          <w:b/>
          <w:szCs w:val="20"/>
        </w:rPr>
      </w:pPr>
      <w:r w:rsidRPr="00FB1F94">
        <w:rPr>
          <w:rFonts w:eastAsia="Times New Roman" w:cs="Times New Roman"/>
          <w:szCs w:val="20"/>
        </w:rPr>
        <w:lastRenderedPageBreak/>
        <w:t xml:space="preserve">Các nội dung khác của Đề cương và dự toán chi tiết </w:t>
      </w:r>
      <w:r w:rsidRPr="00924FF2">
        <w:rPr>
          <w:rFonts w:asciiTheme="majorBidi" w:hAnsiTheme="majorBidi" w:cstheme="majorBidi"/>
          <w:szCs w:val="28"/>
        </w:rPr>
        <w:t>“Trang bị phần mềm Quản lý thi đua khen thưởng”</w:t>
      </w:r>
      <w:r w:rsidRPr="00B04B99">
        <w:rPr>
          <w:rFonts w:asciiTheme="majorBidi" w:hAnsiTheme="majorBidi" w:cstheme="majorBidi"/>
          <w:szCs w:val="28"/>
        </w:rPr>
        <w:t xml:space="preserve"> </w:t>
      </w:r>
      <w:r w:rsidRPr="00FB1F94">
        <w:rPr>
          <w:rFonts w:eastAsia="Times New Roman" w:cs="Times New Roman"/>
          <w:szCs w:val="20"/>
        </w:rPr>
        <w:t xml:space="preserve"> theo Quyết định số </w:t>
      </w:r>
      <w:r>
        <w:rPr>
          <w:rFonts w:eastAsia="Times New Roman" w:cs="Times New Roman"/>
          <w:szCs w:val="20"/>
          <w:lang w:val="en-US"/>
        </w:rPr>
        <w:t>1643</w:t>
      </w:r>
      <w:r w:rsidRPr="00FB1F94">
        <w:rPr>
          <w:rFonts w:eastAsia="Times New Roman" w:cs="Times New Roman"/>
          <w:szCs w:val="20"/>
        </w:rPr>
        <w:t xml:space="preserve">/QĐ-UBND ngày </w:t>
      </w:r>
      <w:r>
        <w:rPr>
          <w:rFonts w:eastAsia="Times New Roman" w:cs="Times New Roman"/>
          <w:szCs w:val="20"/>
          <w:lang w:val="en-US"/>
        </w:rPr>
        <w:t>10</w:t>
      </w:r>
      <w:r w:rsidRPr="00FB1F94">
        <w:rPr>
          <w:rFonts w:eastAsia="Times New Roman" w:cs="Times New Roman"/>
          <w:szCs w:val="20"/>
        </w:rPr>
        <w:t xml:space="preserve"> tháng 1</w:t>
      </w:r>
      <w:r>
        <w:rPr>
          <w:rFonts w:eastAsia="Times New Roman" w:cs="Times New Roman"/>
          <w:szCs w:val="20"/>
          <w:lang w:val="en-US"/>
        </w:rPr>
        <w:t>0</w:t>
      </w:r>
      <w:r w:rsidRPr="00FB1F94">
        <w:rPr>
          <w:rFonts w:eastAsia="Times New Roman" w:cs="Times New Roman"/>
          <w:szCs w:val="20"/>
        </w:rPr>
        <w:t xml:space="preserve"> năm 2023 của Ủy ban nhân dân tỉnh An Giang: </w:t>
      </w:r>
      <w:r w:rsidRPr="0084397B">
        <w:rPr>
          <w:rFonts w:eastAsia="Times New Roman" w:cs="Times New Roman"/>
          <w:b/>
          <w:szCs w:val="20"/>
        </w:rPr>
        <w:t>Không thay đổi.</w:t>
      </w:r>
    </w:p>
    <w:p w:rsidR="003A64AD" w:rsidRPr="000F173E" w:rsidRDefault="003A64AD" w:rsidP="003A64AD">
      <w:pPr>
        <w:spacing w:line="264" w:lineRule="auto"/>
        <w:ind w:firstLine="709"/>
        <w:jc w:val="both"/>
        <w:rPr>
          <w:rFonts w:eastAsia="Times New Roman" w:cs="Times New Roman"/>
          <w:b/>
          <w:szCs w:val="20"/>
          <w:lang w:val="en-US"/>
        </w:rPr>
      </w:pPr>
      <w:bookmarkStart w:id="0" w:name="_GoBack"/>
      <w:bookmarkEnd w:id="0"/>
      <w:r w:rsidRPr="000F173E">
        <w:rPr>
          <w:rFonts w:eastAsia="Times New Roman" w:cs="Times New Roman"/>
          <w:b/>
          <w:szCs w:val="20"/>
          <w:lang w:val="en-US"/>
        </w:rPr>
        <w:t>2. Phần mềm Đánh giá CBCCVC trên địa bàn tỉnh An Giang</w:t>
      </w:r>
    </w:p>
    <w:p w:rsidR="003A64AD" w:rsidRPr="00C65167" w:rsidRDefault="003A64AD" w:rsidP="003A64AD">
      <w:pPr>
        <w:ind w:firstLine="709"/>
        <w:jc w:val="both"/>
      </w:pPr>
      <w:r w:rsidRPr="00C65167">
        <w:t xml:space="preserve">- Điều chỉnh nội dung Quyết định số </w:t>
      </w:r>
      <w:r w:rsidRPr="00453476">
        <w:t>1764</w:t>
      </w:r>
      <w:r w:rsidRPr="00C65167">
        <w:t xml:space="preserve">/QĐ-UBND ngày </w:t>
      </w:r>
      <w:r>
        <w:rPr>
          <w:lang w:val="en-US"/>
        </w:rPr>
        <w:t>01/11</w:t>
      </w:r>
      <w:r w:rsidRPr="00C65167">
        <w:t xml:space="preserve">/2023 của Ủy ban nhân dân tỉnh An Giang về việc </w:t>
      </w:r>
      <w:r w:rsidRPr="00094512">
        <w:t xml:space="preserve"> phê duyệt đề cương và dự toán chi tiết “Xây dựng Hệ thống phần mềm Đánh giá cán bộ, công chức, viên chức trên địa bàn tỉnh An Giang”</w:t>
      </w:r>
      <w:r w:rsidRPr="00C65167">
        <w:t xml:space="preserve"> </w:t>
      </w:r>
      <w:r w:rsidRPr="0024488E">
        <w:rPr>
          <w:b/>
          <w:i/>
        </w:rPr>
        <w:t>tại Khoản 8 Điều 1 “Thời gian thực hiện: Năm 2023” thành “Thời gian thực hiện: Năm 2023-2024”.</w:t>
      </w:r>
    </w:p>
    <w:p w:rsidR="003A64AD" w:rsidRPr="00FF2F7B" w:rsidRDefault="003A64AD" w:rsidP="003A64AD">
      <w:pPr>
        <w:ind w:firstLine="709"/>
        <w:jc w:val="both"/>
        <w:rPr>
          <w:rFonts w:asciiTheme="majorBidi" w:hAnsiTheme="majorBidi" w:cstheme="majorBidi"/>
          <w:i/>
          <w:szCs w:val="28"/>
        </w:rPr>
      </w:pPr>
      <w:r w:rsidRPr="0024488E">
        <w:t xml:space="preserve">- </w:t>
      </w:r>
      <w:r>
        <w:rPr>
          <w:lang w:val="en-US"/>
        </w:rPr>
        <w:t xml:space="preserve">Bố trí </w:t>
      </w:r>
      <w:r w:rsidRPr="00FE0A1C">
        <w:rPr>
          <w:rFonts w:asciiTheme="majorBidi" w:hAnsiTheme="majorBidi" w:cstheme="majorBidi"/>
          <w:szCs w:val="28"/>
        </w:rPr>
        <w:t xml:space="preserve">kinh phí năm 2024 </w:t>
      </w:r>
      <w:r w:rsidRPr="00C73630">
        <w:rPr>
          <w:rFonts w:asciiTheme="majorBidi" w:hAnsiTheme="majorBidi" w:cstheme="majorBidi"/>
          <w:szCs w:val="28"/>
        </w:rPr>
        <w:t>để tiếp tục</w:t>
      </w:r>
      <w:r w:rsidRPr="00FE0A1C">
        <w:rPr>
          <w:rFonts w:asciiTheme="majorBidi" w:hAnsiTheme="majorBidi" w:cstheme="majorBidi"/>
          <w:szCs w:val="28"/>
        </w:rPr>
        <w:t xml:space="preserve"> thực hi</w:t>
      </w:r>
      <w:r w:rsidRPr="005C195C">
        <w:rPr>
          <w:rFonts w:asciiTheme="majorBidi" w:hAnsiTheme="majorBidi" w:cstheme="majorBidi"/>
          <w:szCs w:val="28"/>
        </w:rPr>
        <w:t>ệ</w:t>
      </w:r>
      <w:r w:rsidRPr="00FE0A1C">
        <w:rPr>
          <w:rFonts w:asciiTheme="majorBidi" w:hAnsiTheme="majorBidi" w:cstheme="majorBidi"/>
          <w:szCs w:val="28"/>
        </w:rPr>
        <w:t xml:space="preserve">n </w:t>
      </w:r>
      <w:r w:rsidRPr="00C73630">
        <w:rPr>
          <w:rFonts w:asciiTheme="majorBidi" w:hAnsiTheme="majorBidi" w:cstheme="majorBidi"/>
          <w:szCs w:val="28"/>
        </w:rPr>
        <w:t>các công việc về</w:t>
      </w:r>
      <w:r w:rsidRPr="0017162E">
        <w:rPr>
          <w:rFonts w:asciiTheme="majorBidi" w:hAnsiTheme="majorBidi" w:cstheme="majorBidi"/>
          <w:szCs w:val="28"/>
        </w:rPr>
        <w:t xml:space="preserve"> </w:t>
      </w:r>
      <w:r w:rsidRPr="00E75EB5">
        <w:rPr>
          <w:rFonts w:asciiTheme="majorBidi" w:hAnsiTheme="majorBidi" w:cstheme="majorBidi"/>
          <w:szCs w:val="28"/>
        </w:rPr>
        <w:t xml:space="preserve">Xây dựng Hệ thống phần mềm Đánh giá cán bộ, công chức, viên chức trên địa bàn tỉnh An Giang </w:t>
      </w:r>
      <w:r w:rsidRPr="00C73630">
        <w:rPr>
          <w:rFonts w:asciiTheme="majorBidi" w:hAnsiTheme="majorBidi" w:cstheme="majorBidi"/>
          <w:szCs w:val="28"/>
        </w:rPr>
        <w:t>là</w:t>
      </w:r>
      <w:r w:rsidRPr="00471824">
        <w:rPr>
          <w:rFonts w:asciiTheme="majorBidi" w:hAnsiTheme="majorBidi" w:cstheme="majorBidi"/>
          <w:szCs w:val="28"/>
        </w:rPr>
        <w:t xml:space="preserve">: </w:t>
      </w:r>
      <w:r w:rsidRPr="00E75EB5">
        <w:rPr>
          <w:rFonts w:asciiTheme="majorBidi" w:hAnsiTheme="majorBidi" w:cstheme="majorBidi"/>
          <w:szCs w:val="28"/>
        </w:rPr>
        <w:t xml:space="preserve">2.773.697.453 đồng </w:t>
      </w:r>
      <w:r w:rsidRPr="00FF2F7B">
        <w:rPr>
          <w:rFonts w:asciiTheme="majorBidi" w:hAnsiTheme="majorBidi" w:cstheme="majorBidi"/>
          <w:i/>
          <w:szCs w:val="28"/>
        </w:rPr>
        <w:t>(Bằng chữ: Hai tỷ bảy trăm bảy mươi ba</w:t>
      </w:r>
      <w:r w:rsidRPr="00FF2F7B">
        <w:rPr>
          <w:rFonts w:asciiTheme="majorBidi" w:hAnsiTheme="majorBidi" w:cstheme="majorBidi"/>
          <w:i/>
          <w:szCs w:val="28"/>
          <w:lang w:val="en-US"/>
        </w:rPr>
        <w:t xml:space="preserve"> </w:t>
      </w:r>
      <w:r w:rsidRPr="00FF2F7B">
        <w:rPr>
          <w:rFonts w:asciiTheme="majorBidi" w:hAnsiTheme="majorBidi" w:cstheme="majorBidi"/>
          <w:i/>
          <w:szCs w:val="28"/>
        </w:rPr>
        <w:t xml:space="preserve">triệu sáu trăm chín mươi bảy nghìn bốn trăm năm mươi ba đồng). </w:t>
      </w:r>
    </w:p>
    <w:p w:rsidR="003A64AD" w:rsidRDefault="003A64AD" w:rsidP="003A64AD">
      <w:pPr>
        <w:spacing w:line="264" w:lineRule="auto"/>
        <w:ind w:firstLine="709"/>
        <w:jc w:val="both"/>
        <w:rPr>
          <w:rFonts w:eastAsia="Times New Roman" w:cs="Times New Roman"/>
          <w:szCs w:val="20"/>
        </w:rPr>
      </w:pPr>
      <w:r w:rsidRPr="00FB1F94">
        <w:rPr>
          <w:rFonts w:eastAsia="Times New Roman" w:cs="Times New Roman"/>
          <w:szCs w:val="20"/>
        </w:rPr>
        <w:t xml:space="preserve">Các nội dung khác của Đề cương và dự toán chi tiết “Xây dựng Hệ thống phần mềm Đánh giá cán bộ, công chức, viên chức trên địa bàn tỉnh An Giang” theo Quyết định số 1764/QĐ-UBND ngày 01 tháng 11 năm 2023 của Ủy ban nhân dân tỉnh An Giang: </w:t>
      </w:r>
      <w:r w:rsidRPr="0084397B">
        <w:rPr>
          <w:rFonts w:eastAsia="Times New Roman" w:cs="Times New Roman"/>
          <w:b/>
          <w:szCs w:val="20"/>
        </w:rPr>
        <w:t>Không thay đổi.</w:t>
      </w:r>
    </w:p>
    <w:p w:rsidR="003A64AD" w:rsidRDefault="003A64AD" w:rsidP="003A64AD">
      <w:pPr>
        <w:spacing w:line="264" w:lineRule="auto"/>
        <w:ind w:firstLine="709"/>
        <w:jc w:val="both"/>
        <w:rPr>
          <w:rFonts w:eastAsia="Times New Roman" w:cs="Times New Roman"/>
          <w:b/>
          <w:szCs w:val="28"/>
        </w:rPr>
      </w:pPr>
      <w:r w:rsidRPr="00D64015">
        <w:rPr>
          <w:rFonts w:eastAsia="Times New Roman" w:cs="Times New Roman"/>
          <w:szCs w:val="20"/>
        </w:rPr>
        <w:t xml:space="preserve">Sở </w:t>
      </w:r>
      <w:r w:rsidRPr="007527BA">
        <w:rPr>
          <w:rFonts w:eastAsia="Times New Roman" w:cs="Times New Roman"/>
          <w:szCs w:val="20"/>
        </w:rPr>
        <w:t>Nội vụ</w:t>
      </w:r>
      <w:r w:rsidRPr="00F77980">
        <w:rPr>
          <w:rFonts w:eastAsia="Times New Roman" w:cs="Times New Roman"/>
          <w:szCs w:val="20"/>
        </w:rPr>
        <w:t xml:space="preserve"> </w:t>
      </w:r>
      <w:r>
        <w:rPr>
          <w:rFonts w:eastAsia="Times New Roman" w:cs="Times New Roman"/>
          <w:szCs w:val="20"/>
          <w:lang w:val="en-US"/>
        </w:rPr>
        <w:t xml:space="preserve">kính </w:t>
      </w:r>
      <w:r w:rsidRPr="00D64015">
        <w:rPr>
          <w:rFonts w:eastAsia="Times New Roman" w:cs="Times New Roman"/>
          <w:szCs w:val="20"/>
        </w:rPr>
        <w:t>trình</w:t>
      </w:r>
      <w:r w:rsidRPr="00F77980">
        <w:rPr>
          <w:rFonts w:eastAsia="Times New Roman" w:cs="Times New Roman"/>
          <w:szCs w:val="20"/>
        </w:rPr>
        <w:t xml:space="preserve"> </w:t>
      </w:r>
      <w:r w:rsidRPr="00D64015">
        <w:rPr>
          <w:rFonts w:eastAsia="Times New Roman" w:cs="Times New Roman"/>
          <w:szCs w:val="20"/>
        </w:rPr>
        <w:t xml:space="preserve">Ủy ban nhân dân tỉnh </w:t>
      </w:r>
      <w:r w:rsidRPr="00F2790B">
        <w:rPr>
          <w:rFonts w:eastAsia="Times New Roman" w:cs="Times New Roman"/>
          <w:szCs w:val="20"/>
        </w:rPr>
        <w:t>An</w:t>
      </w:r>
      <w:r w:rsidRPr="00D64015">
        <w:rPr>
          <w:rFonts w:eastAsia="Times New Roman" w:cs="Times New Roman"/>
          <w:szCs w:val="20"/>
        </w:rPr>
        <w:t xml:space="preserve"> Giang </w:t>
      </w:r>
      <w:r w:rsidRPr="00F77980">
        <w:rPr>
          <w:rFonts w:eastAsia="Times New Roman" w:cs="Times New Roman"/>
          <w:szCs w:val="20"/>
        </w:rPr>
        <w:t>xem xét</w:t>
      </w:r>
      <w:r w:rsidRPr="00C36A1B">
        <w:rPr>
          <w:rFonts w:eastAsia="Times New Roman" w:cs="Times New Roman"/>
          <w:szCs w:val="20"/>
        </w:rPr>
        <w:t xml:space="preserve"> chấp thuận</w:t>
      </w:r>
      <w:r w:rsidRPr="009B67D2">
        <w:rPr>
          <w:rFonts w:eastAsia="Times New Roman" w:cs="Times New Roman"/>
          <w:szCs w:val="28"/>
        </w:rPr>
        <w:t>./.</w:t>
      </w:r>
    </w:p>
    <w:p w:rsidR="003A64AD" w:rsidRPr="00D64015" w:rsidRDefault="003A64AD" w:rsidP="003A64AD">
      <w:pPr>
        <w:spacing w:line="264" w:lineRule="auto"/>
        <w:ind w:firstLine="709"/>
        <w:jc w:val="both"/>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4677"/>
      </w:tblGrid>
      <w:tr w:rsidR="003A64AD" w:rsidRPr="00F77980" w:rsidTr="00F3071E">
        <w:tc>
          <w:tcPr>
            <w:tcW w:w="4395" w:type="dxa"/>
          </w:tcPr>
          <w:p w:rsidR="003A64AD" w:rsidRPr="007143F5" w:rsidRDefault="003A64AD" w:rsidP="003A64AD">
            <w:pPr>
              <w:spacing w:before="0" w:after="0"/>
              <w:jc w:val="both"/>
              <w:rPr>
                <w:b/>
                <w:bCs/>
                <w:i/>
                <w:iCs/>
                <w:sz w:val="24"/>
                <w:szCs w:val="24"/>
              </w:rPr>
            </w:pPr>
            <w:r w:rsidRPr="007143F5">
              <w:rPr>
                <w:b/>
                <w:bCs/>
                <w:i/>
                <w:iCs/>
                <w:sz w:val="24"/>
                <w:szCs w:val="24"/>
              </w:rPr>
              <w:t>Nơi nhận:</w:t>
            </w:r>
          </w:p>
          <w:p w:rsidR="003A64AD" w:rsidRPr="006C69B8" w:rsidRDefault="003A64AD" w:rsidP="003A64AD">
            <w:pPr>
              <w:spacing w:before="0" w:after="0"/>
              <w:jc w:val="both"/>
              <w:rPr>
                <w:sz w:val="22"/>
                <w:lang w:val="en-US"/>
              </w:rPr>
            </w:pPr>
            <w:r w:rsidRPr="007143F5">
              <w:rPr>
                <w:sz w:val="22"/>
              </w:rPr>
              <w:t xml:space="preserve">- Như </w:t>
            </w:r>
            <w:r>
              <w:rPr>
                <w:sz w:val="22"/>
                <w:lang w:val="en-US"/>
              </w:rPr>
              <w:t>trên;</w:t>
            </w:r>
          </w:p>
          <w:p w:rsidR="003A64AD" w:rsidRPr="005F6C91" w:rsidRDefault="003A64AD" w:rsidP="003A64AD">
            <w:pPr>
              <w:spacing w:before="0" w:after="0"/>
              <w:jc w:val="both"/>
              <w:rPr>
                <w:sz w:val="22"/>
                <w:lang w:val="en-US"/>
              </w:rPr>
            </w:pPr>
            <w:r w:rsidRPr="007143F5">
              <w:rPr>
                <w:sz w:val="22"/>
              </w:rPr>
              <w:t>- Sở Tài chính;</w:t>
            </w:r>
            <w:r>
              <w:rPr>
                <w:sz w:val="22"/>
                <w:lang w:val="en-US"/>
              </w:rPr>
              <w:t xml:space="preserve"> KBNN tỉnh;</w:t>
            </w:r>
          </w:p>
          <w:p w:rsidR="003A64AD" w:rsidRPr="004070FB" w:rsidRDefault="003A64AD" w:rsidP="003A64AD">
            <w:pPr>
              <w:spacing w:before="0" w:after="0"/>
              <w:jc w:val="both"/>
              <w:rPr>
                <w:sz w:val="22"/>
                <w:lang w:val="en-US"/>
              </w:rPr>
            </w:pPr>
            <w:r>
              <w:rPr>
                <w:sz w:val="22"/>
                <w:lang w:val="en-US"/>
              </w:rPr>
              <w:t>- Ban Giám đốc;</w:t>
            </w:r>
          </w:p>
          <w:p w:rsidR="003A64AD" w:rsidRPr="007143F5" w:rsidRDefault="003A64AD" w:rsidP="003A64AD">
            <w:pPr>
              <w:spacing w:before="0" w:after="0"/>
              <w:jc w:val="both"/>
              <w:rPr>
                <w:b/>
                <w:bCs/>
              </w:rPr>
            </w:pPr>
            <w:r w:rsidRPr="007143F5">
              <w:rPr>
                <w:sz w:val="22"/>
              </w:rPr>
              <w:t>- Lưu: VT</w:t>
            </w:r>
            <w:r>
              <w:rPr>
                <w:sz w:val="22"/>
                <w:lang w:val="en-US"/>
              </w:rPr>
              <w:t>(đbt)</w:t>
            </w:r>
            <w:r w:rsidRPr="007143F5">
              <w:rPr>
                <w:sz w:val="22"/>
              </w:rPr>
              <w:t>.</w:t>
            </w:r>
          </w:p>
        </w:tc>
        <w:tc>
          <w:tcPr>
            <w:tcW w:w="4677" w:type="dxa"/>
          </w:tcPr>
          <w:p w:rsidR="003A64AD" w:rsidRPr="00F77980" w:rsidRDefault="003A64AD" w:rsidP="00F3071E">
            <w:pPr>
              <w:spacing w:line="264" w:lineRule="auto"/>
              <w:jc w:val="center"/>
              <w:rPr>
                <w:b/>
                <w:bCs/>
                <w:lang w:val="en-US"/>
              </w:rPr>
            </w:pPr>
            <w:r w:rsidRPr="00F77980">
              <w:rPr>
                <w:b/>
                <w:bCs/>
                <w:lang w:val="en-US"/>
              </w:rPr>
              <w:t xml:space="preserve">GIÁM ĐỐC </w:t>
            </w:r>
          </w:p>
          <w:p w:rsidR="003A64AD" w:rsidRPr="00F77980" w:rsidRDefault="003A64AD" w:rsidP="00F3071E">
            <w:pPr>
              <w:spacing w:line="264" w:lineRule="auto"/>
              <w:jc w:val="center"/>
              <w:rPr>
                <w:b/>
                <w:bCs/>
                <w:lang w:val="en-US"/>
              </w:rPr>
            </w:pPr>
          </w:p>
          <w:p w:rsidR="003A64AD" w:rsidRPr="00F77980" w:rsidRDefault="003A64AD" w:rsidP="00F3071E">
            <w:pPr>
              <w:spacing w:line="264" w:lineRule="auto"/>
              <w:jc w:val="center"/>
              <w:rPr>
                <w:b/>
                <w:bCs/>
                <w:lang w:val="en-US"/>
              </w:rPr>
            </w:pPr>
          </w:p>
          <w:p w:rsidR="003A64AD" w:rsidRPr="00F77980" w:rsidRDefault="003A64AD" w:rsidP="00F3071E">
            <w:pPr>
              <w:spacing w:line="264" w:lineRule="auto"/>
              <w:jc w:val="center"/>
              <w:rPr>
                <w:b/>
                <w:bCs/>
                <w:lang w:val="en-US"/>
              </w:rPr>
            </w:pPr>
          </w:p>
          <w:p w:rsidR="003A64AD" w:rsidRPr="00F77980" w:rsidRDefault="003A64AD" w:rsidP="00F3071E">
            <w:pPr>
              <w:spacing w:line="264" w:lineRule="auto"/>
              <w:jc w:val="center"/>
              <w:rPr>
                <w:b/>
                <w:bCs/>
                <w:lang w:val="en-US"/>
              </w:rPr>
            </w:pPr>
          </w:p>
          <w:p w:rsidR="003A64AD" w:rsidRPr="00F77980" w:rsidRDefault="003A64AD" w:rsidP="00F3071E">
            <w:pPr>
              <w:spacing w:line="264" w:lineRule="auto"/>
              <w:jc w:val="center"/>
              <w:rPr>
                <w:b/>
                <w:bCs/>
                <w:lang w:val="en-US"/>
              </w:rPr>
            </w:pPr>
            <w:r>
              <w:rPr>
                <w:b/>
                <w:bCs/>
                <w:lang w:val="en-US"/>
              </w:rPr>
              <w:t>Ngô Hồng Yến</w:t>
            </w:r>
          </w:p>
        </w:tc>
      </w:tr>
    </w:tbl>
    <w:p w:rsidR="003A64AD" w:rsidRDefault="003A64AD" w:rsidP="003A64AD">
      <w:pPr>
        <w:spacing w:line="264" w:lineRule="auto"/>
        <w:rPr>
          <w:lang w:val="en-US"/>
        </w:rPr>
      </w:pPr>
    </w:p>
    <w:p w:rsidR="003A64AD" w:rsidRDefault="003A64AD" w:rsidP="003A64AD">
      <w:pPr>
        <w:rPr>
          <w:lang w:val="en-US"/>
        </w:rPr>
      </w:pPr>
      <w:r>
        <w:rPr>
          <w:lang w:val="en-US"/>
        </w:rPr>
        <w:br w:type="page"/>
      </w:r>
    </w:p>
    <w:p w:rsidR="003A64AD" w:rsidRPr="00865AF5" w:rsidRDefault="003A64AD" w:rsidP="003A64AD">
      <w:pPr>
        <w:spacing w:line="264" w:lineRule="auto"/>
        <w:jc w:val="center"/>
        <w:rPr>
          <w:rFonts w:cs="Times New Roman"/>
          <w:b/>
          <w:bCs/>
          <w:szCs w:val="28"/>
          <w:lang w:val="en-US"/>
        </w:rPr>
      </w:pPr>
      <w:r w:rsidRPr="00865AF5">
        <w:rPr>
          <w:rFonts w:cs="Times New Roman"/>
          <w:b/>
          <w:bCs/>
          <w:szCs w:val="28"/>
          <w:lang w:val="en-US"/>
        </w:rPr>
        <w:lastRenderedPageBreak/>
        <w:t>Phụ lục</w:t>
      </w:r>
    </w:p>
    <w:p w:rsidR="003A64AD" w:rsidRPr="00865AF5" w:rsidRDefault="003A64AD" w:rsidP="003A64AD">
      <w:pPr>
        <w:spacing w:line="264" w:lineRule="auto"/>
        <w:jc w:val="center"/>
        <w:rPr>
          <w:rFonts w:cs="Times New Roman"/>
          <w:b/>
          <w:bCs/>
          <w:szCs w:val="28"/>
        </w:rPr>
      </w:pPr>
      <w:r w:rsidRPr="00865AF5">
        <w:rPr>
          <w:rFonts w:cs="Times New Roman"/>
          <w:b/>
          <w:bCs/>
          <w:szCs w:val="28"/>
        </w:rPr>
        <w:t>TIẾN ĐỘ THỰC HIỆN CÔNG VIỆ</w:t>
      </w:r>
      <w:r>
        <w:rPr>
          <w:rFonts w:cs="Times New Roman"/>
          <w:b/>
          <w:bCs/>
          <w:szCs w:val="28"/>
        </w:rPr>
        <w:t>C</w:t>
      </w:r>
    </w:p>
    <w:p w:rsidR="003A64AD" w:rsidRPr="00865AF5" w:rsidRDefault="003A64AD" w:rsidP="003A64AD">
      <w:pPr>
        <w:spacing w:line="264" w:lineRule="auto"/>
        <w:jc w:val="center"/>
        <w:rPr>
          <w:i/>
          <w:iCs/>
        </w:rPr>
      </w:pPr>
      <w:r w:rsidRPr="00865AF5">
        <w:rPr>
          <w:rFonts w:cs="Times New Roman"/>
          <w:i/>
          <w:iCs/>
          <w:szCs w:val="28"/>
        </w:rPr>
        <w:t xml:space="preserve">(Kèm theo Tờ trình số: </w:t>
      </w:r>
      <w:r>
        <w:rPr>
          <w:rFonts w:cs="Times New Roman"/>
          <w:i/>
          <w:iCs/>
          <w:szCs w:val="28"/>
          <w:lang w:val="en-US"/>
        </w:rPr>
        <w:t xml:space="preserve">         /</w:t>
      </w:r>
      <w:r w:rsidRPr="00865AF5">
        <w:rPr>
          <w:rFonts w:cs="Times New Roman"/>
          <w:i/>
          <w:iCs/>
          <w:szCs w:val="28"/>
        </w:rPr>
        <w:t xml:space="preserve">TTr-SNV ngày </w:t>
      </w:r>
      <w:r>
        <w:rPr>
          <w:rFonts w:cs="Times New Roman"/>
          <w:i/>
          <w:iCs/>
          <w:szCs w:val="28"/>
          <w:lang w:val="en-US"/>
        </w:rPr>
        <w:t xml:space="preserve">      /</w:t>
      </w:r>
      <w:r w:rsidRPr="00865AF5">
        <w:rPr>
          <w:rFonts w:cs="Times New Roman"/>
          <w:i/>
          <w:iCs/>
          <w:szCs w:val="28"/>
        </w:rPr>
        <w:t>01/2024 của Sở Nội vụ)</w:t>
      </w:r>
    </w:p>
    <w:tbl>
      <w:tblPr>
        <w:tblStyle w:val="TableGrid"/>
        <w:tblW w:w="9782" w:type="dxa"/>
        <w:tblInd w:w="-431" w:type="dxa"/>
        <w:tblLook w:val="04A0" w:firstRow="1" w:lastRow="0" w:firstColumn="1" w:lastColumn="0" w:noHBand="0" w:noVBand="1"/>
      </w:tblPr>
      <w:tblGrid>
        <w:gridCol w:w="746"/>
        <w:gridCol w:w="3791"/>
        <w:gridCol w:w="3544"/>
        <w:gridCol w:w="1701"/>
      </w:tblGrid>
      <w:tr w:rsidR="003A64AD" w:rsidTr="00F3071E">
        <w:tc>
          <w:tcPr>
            <w:tcW w:w="746" w:type="dxa"/>
          </w:tcPr>
          <w:p w:rsidR="003A64AD" w:rsidRPr="00C46930" w:rsidRDefault="003A64AD" w:rsidP="00F3071E">
            <w:pPr>
              <w:spacing w:line="264" w:lineRule="auto"/>
              <w:jc w:val="center"/>
              <w:rPr>
                <w:b/>
                <w:bCs/>
                <w:lang w:val="en-US"/>
              </w:rPr>
            </w:pPr>
            <w:r w:rsidRPr="00C46930">
              <w:rPr>
                <w:b/>
                <w:bCs/>
                <w:lang w:val="en-US"/>
              </w:rPr>
              <w:t>STT</w:t>
            </w:r>
          </w:p>
        </w:tc>
        <w:tc>
          <w:tcPr>
            <w:tcW w:w="3791" w:type="dxa"/>
          </w:tcPr>
          <w:p w:rsidR="003A64AD" w:rsidRPr="00C46930" w:rsidRDefault="003A64AD" w:rsidP="00F3071E">
            <w:pPr>
              <w:spacing w:line="264" w:lineRule="auto"/>
              <w:jc w:val="center"/>
              <w:rPr>
                <w:b/>
                <w:bCs/>
                <w:lang w:val="en-US"/>
              </w:rPr>
            </w:pPr>
            <w:r w:rsidRPr="00C46930">
              <w:rPr>
                <w:b/>
                <w:bCs/>
                <w:lang w:val="en-US"/>
              </w:rPr>
              <w:t>Nội dung công việc</w:t>
            </w:r>
          </w:p>
        </w:tc>
        <w:tc>
          <w:tcPr>
            <w:tcW w:w="3544" w:type="dxa"/>
          </w:tcPr>
          <w:p w:rsidR="003A64AD" w:rsidRPr="00C46930" w:rsidRDefault="003A64AD" w:rsidP="00F3071E">
            <w:pPr>
              <w:spacing w:line="264" w:lineRule="auto"/>
              <w:jc w:val="center"/>
              <w:rPr>
                <w:b/>
                <w:bCs/>
                <w:lang w:val="en-US"/>
              </w:rPr>
            </w:pPr>
            <w:r w:rsidRPr="00C46930">
              <w:rPr>
                <w:b/>
                <w:bCs/>
                <w:lang w:val="en-US"/>
              </w:rPr>
              <w:t>Kết quả thực hiện</w:t>
            </w:r>
          </w:p>
        </w:tc>
        <w:tc>
          <w:tcPr>
            <w:tcW w:w="1701" w:type="dxa"/>
          </w:tcPr>
          <w:p w:rsidR="003A64AD" w:rsidRPr="00C46930" w:rsidRDefault="003A64AD" w:rsidP="00F3071E">
            <w:pPr>
              <w:spacing w:line="264" w:lineRule="auto"/>
              <w:jc w:val="center"/>
              <w:rPr>
                <w:b/>
                <w:bCs/>
                <w:lang w:val="en-US"/>
              </w:rPr>
            </w:pPr>
            <w:r>
              <w:rPr>
                <w:b/>
                <w:bCs/>
                <w:lang w:val="en-US"/>
              </w:rPr>
              <w:t>Ghi chú</w:t>
            </w:r>
          </w:p>
        </w:tc>
      </w:tr>
      <w:tr w:rsidR="003A64AD" w:rsidTr="00F3071E">
        <w:tc>
          <w:tcPr>
            <w:tcW w:w="9782" w:type="dxa"/>
            <w:gridSpan w:val="4"/>
          </w:tcPr>
          <w:p w:rsidR="003A64AD" w:rsidRDefault="003A64AD" w:rsidP="00F3071E">
            <w:pPr>
              <w:spacing w:line="264" w:lineRule="auto"/>
              <w:rPr>
                <w:b/>
                <w:bCs/>
                <w:lang w:val="en-US"/>
              </w:rPr>
            </w:pPr>
            <w:r>
              <w:rPr>
                <w:b/>
                <w:bCs/>
                <w:lang w:val="en-US"/>
              </w:rPr>
              <w:t xml:space="preserve">I. </w:t>
            </w:r>
            <w:r w:rsidRPr="00913131">
              <w:rPr>
                <w:b/>
                <w:bCs/>
                <w:szCs w:val="26"/>
                <w:lang w:val="en-US"/>
              </w:rPr>
              <w:t>P</w:t>
            </w:r>
            <w:r w:rsidRPr="00913131">
              <w:rPr>
                <w:b/>
                <w:bCs/>
                <w:szCs w:val="26"/>
              </w:rPr>
              <w:t>hần mềm Quản lý thi đua khen thưởng</w:t>
            </w:r>
          </w:p>
        </w:tc>
      </w:tr>
      <w:tr w:rsidR="003A64AD" w:rsidTr="00F3071E">
        <w:tc>
          <w:tcPr>
            <w:tcW w:w="746" w:type="dxa"/>
          </w:tcPr>
          <w:p w:rsidR="003A64AD" w:rsidRPr="00BD024C" w:rsidRDefault="003A64AD" w:rsidP="00F3071E">
            <w:pPr>
              <w:spacing w:line="264" w:lineRule="auto"/>
              <w:jc w:val="center"/>
              <w:rPr>
                <w:lang w:val="en-US"/>
              </w:rPr>
            </w:pPr>
            <w:r>
              <w:rPr>
                <w:lang w:val="en-US"/>
              </w:rPr>
              <w:t>1</w:t>
            </w:r>
          </w:p>
        </w:tc>
        <w:tc>
          <w:tcPr>
            <w:tcW w:w="3791" w:type="dxa"/>
          </w:tcPr>
          <w:p w:rsidR="003A64AD" w:rsidRDefault="003A64AD" w:rsidP="00F3071E">
            <w:pPr>
              <w:jc w:val="both"/>
            </w:pPr>
            <w:r w:rsidRPr="00FD6816">
              <w:t>Lập Đề cương và Dự toán chi tiết</w:t>
            </w:r>
          </w:p>
        </w:tc>
        <w:tc>
          <w:tcPr>
            <w:tcW w:w="3544" w:type="dxa"/>
          </w:tcPr>
          <w:p w:rsidR="003A64AD" w:rsidRPr="00BD024C" w:rsidRDefault="003A64AD" w:rsidP="00F3071E">
            <w:pPr>
              <w:spacing w:line="264" w:lineRule="auto"/>
              <w:jc w:val="center"/>
              <w:rPr>
                <w:lang w:val="en-US"/>
              </w:rPr>
            </w:pPr>
            <w:r>
              <w:rPr>
                <w:lang w:val="en-US"/>
              </w:rPr>
              <w:t>Đã hoàn thành</w:t>
            </w:r>
          </w:p>
        </w:tc>
        <w:tc>
          <w:tcPr>
            <w:tcW w:w="1701" w:type="dxa"/>
          </w:tcPr>
          <w:p w:rsidR="003A64AD" w:rsidRDefault="003A64AD" w:rsidP="00F3071E">
            <w:pPr>
              <w:spacing w:line="264" w:lineRule="auto"/>
              <w:jc w:val="center"/>
              <w:rPr>
                <w:lang w:val="en-US"/>
              </w:rPr>
            </w:pPr>
            <w:r>
              <w:rPr>
                <w:lang w:val="en-US"/>
              </w:rPr>
              <w:t>Đã thanh toán</w:t>
            </w:r>
          </w:p>
        </w:tc>
      </w:tr>
      <w:tr w:rsidR="003A64AD" w:rsidTr="00F3071E">
        <w:tc>
          <w:tcPr>
            <w:tcW w:w="746" w:type="dxa"/>
          </w:tcPr>
          <w:p w:rsidR="003A64AD" w:rsidRPr="00BD024C" w:rsidRDefault="003A64AD" w:rsidP="00F3071E">
            <w:pPr>
              <w:spacing w:line="264" w:lineRule="auto"/>
              <w:jc w:val="center"/>
              <w:rPr>
                <w:lang w:val="en-US"/>
              </w:rPr>
            </w:pPr>
            <w:r>
              <w:rPr>
                <w:lang w:val="en-US"/>
              </w:rPr>
              <w:t>2</w:t>
            </w:r>
          </w:p>
        </w:tc>
        <w:tc>
          <w:tcPr>
            <w:tcW w:w="3791" w:type="dxa"/>
          </w:tcPr>
          <w:p w:rsidR="003A64AD" w:rsidRPr="00FD6816" w:rsidRDefault="003A64AD" w:rsidP="00F3071E">
            <w:pPr>
              <w:spacing w:line="264" w:lineRule="auto"/>
              <w:jc w:val="both"/>
            </w:pPr>
            <w:r w:rsidRPr="00FD6816">
              <w:t>Thẩm định giá thiết bị</w:t>
            </w:r>
          </w:p>
        </w:tc>
        <w:tc>
          <w:tcPr>
            <w:tcW w:w="3544" w:type="dxa"/>
          </w:tcPr>
          <w:p w:rsidR="003A64AD" w:rsidRDefault="003A64AD" w:rsidP="00F3071E">
            <w:pPr>
              <w:spacing w:line="264" w:lineRule="auto"/>
              <w:jc w:val="center"/>
            </w:pPr>
            <w:r>
              <w:rPr>
                <w:lang w:val="en-US"/>
              </w:rPr>
              <w:t>Đã hoàn thành</w:t>
            </w:r>
          </w:p>
        </w:tc>
        <w:tc>
          <w:tcPr>
            <w:tcW w:w="1701" w:type="dxa"/>
          </w:tcPr>
          <w:p w:rsidR="003A64AD" w:rsidRDefault="003A64AD" w:rsidP="00F3071E">
            <w:pPr>
              <w:spacing w:line="264" w:lineRule="auto"/>
              <w:jc w:val="center"/>
              <w:rPr>
                <w:lang w:val="en-US"/>
              </w:rPr>
            </w:pPr>
            <w:r>
              <w:rPr>
                <w:lang w:val="en-US"/>
              </w:rPr>
              <w:t>Đã thanh toán</w:t>
            </w:r>
          </w:p>
        </w:tc>
      </w:tr>
      <w:tr w:rsidR="003A64AD" w:rsidTr="00F3071E">
        <w:tc>
          <w:tcPr>
            <w:tcW w:w="746" w:type="dxa"/>
          </w:tcPr>
          <w:p w:rsidR="003A64AD" w:rsidRPr="00BD024C" w:rsidRDefault="003A64AD" w:rsidP="00F3071E">
            <w:pPr>
              <w:spacing w:line="264" w:lineRule="auto"/>
              <w:jc w:val="center"/>
              <w:rPr>
                <w:lang w:val="en-US"/>
              </w:rPr>
            </w:pPr>
            <w:r>
              <w:rPr>
                <w:lang w:val="en-US"/>
              </w:rPr>
              <w:t>3</w:t>
            </w:r>
          </w:p>
        </w:tc>
        <w:tc>
          <w:tcPr>
            <w:tcW w:w="3791" w:type="dxa"/>
          </w:tcPr>
          <w:p w:rsidR="003A64AD" w:rsidRPr="0094373E" w:rsidRDefault="003A64AD" w:rsidP="00F3071E">
            <w:pPr>
              <w:spacing w:line="264" w:lineRule="auto"/>
              <w:jc w:val="both"/>
            </w:pPr>
            <w:r w:rsidRPr="00CD3308">
              <w:t xml:space="preserve">Lập HSMT, đánh giá HSDT hạng mục </w:t>
            </w:r>
            <w:r w:rsidRPr="0094373E">
              <w:t xml:space="preserve">hạ tầng kỹ thuật CNTT và </w:t>
            </w:r>
            <w:r w:rsidRPr="007E44CC">
              <w:t>phần mềm nội bộ, cơ sở dữ liệu</w:t>
            </w:r>
          </w:p>
        </w:tc>
        <w:tc>
          <w:tcPr>
            <w:tcW w:w="3544" w:type="dxa"/>
          </w:tcPr>
          <w:p w:rsidR="003A64AD" w:rsidRDefault="003A64AD" w:rsidP="00F3071E">
            <w:pPr>
              <w:spacing w:line="264" w:lineRule="auto"/>
              <w:jc w:val="center"/>
            </w:pPr>
            <w:r>
              <w:rPr>
                <w:lang w:val="en-US"/>
              </w:rPr>
              <w:t>Đã hoàn thành</w:t>
            </w:r>
          </w:p>
        </w:tc>
        <w:tc>
          <w:tcPr>
            <w:tcW w:w="1701" w:type="dxa"/>
          </w:tcPr>
          <w:p w:rsidR="003A64AD" w:rsidRDefault="003A64AD" w:rsidP="00F3071E">
            <w:pPr>
              <w:spacing w:line="264" w:lineRule="auto"/>
              <w:jc w:val="center"/>
              <w:rPr>
                <w:lang w:val="en-US"/>
              </w:rPr>
            </w:pPr>
            <w:r>
              <w:rPr>
                <w:lang w:val="en-US"/>
              </w:rPr>
              <w:t>Chưa thanh toán</w:t>
            </w:r>
          </w:p>
        </w:tc>
      </w:tr>
      <w:tr w:rsidR="003A64AD" w:rsidTr="00F3071E">
        <w:tc>
          <w:tcPr>
            <w:tcW w:w="746" w:type="dxa"/>
          </w:tcPr>
          <w:p w:rsidR="003A64AD" w:rsidRPr="00BD024C" w:rsidRDefault="003A64AD" w:rsidP="00F3071E">
            <w:pPr>
              <w:spacing w:line="264" w:lineRule="auto"/>
              <w:jc w:val="center"/>
              <w:rPr>
                <w:lang w:val="en-US"/>
              </w:rPr>
            </w:pPr>
            <w:r>
              <w:rPr>
                <w:lang w:val="en-US"/>
              </w:rPr>
              <w:t>4</w:t>
            </w:r>
          </w:p>
        </w:tc>
        <w:tc>
          <w:tcPr>
            <w:tcW w:w="3791" w:type="dxa"/>
          </w:tcPr>
          <w:p w:rsidR="003A64AD" w:rsidRDefault="003A64AD" w:rsidP="00F3071E">
            <w:pPr>
              <w:spacing w:line="264" w:lineRule="auto"/>
            </w:pPr>
            <w:r w:rsidRPr="007E44CC">
              <w:t xml:space="preserve">Thẩm định </w:t>
            </w:r>
            <w:r w:rsidRPr="00CD3308">
              <w:t>HSMT, đánh giá HSDT</w:t>
            </w:r>
            <w:r w:rsidRPr="00BD024C">
              <w:t xml:space="preserve"> và</w:t>
            </w:r>
            <w:r w:rsidRPr="00CD3308">
              <w:t xml:space="preserve"> </w:t>
            </w:r>
            <w:r w:rsidRPr="00BD024C">
              <w:t>kết quả lựa chọn nhà thầu</w:t>
            </w:r>
            <w:r w:rsidRPr="00CD3308">
              <w:t xml:space="preserve"> hạng mục </w:t>
            </w:r>
            <w:r w:rsidRPr="0094373E">
              <w:t xml:space="preserve">hạ tầng kỹ thuật CNTT và </w:t>
            </w:r>
            <w:r w:rsidRPr="007E44CC">
              <w:t>phần mềm nội bộ, cơ sở dữ liệu</w:t>
            </w:r>
          </w:p>
        </w:tc>
        <w:tc>
          <w:tcPr>
            <w:tcW w:w="3544" w:type="dxa"/>
          </w:tcPr>
          <w:p w:rsidR="003A64AD" w:rsidRDefault="003A64AD" w:rsidP="00F3071E">
            <w:pPr>
              <w:spacing w:line="264" w:lineRule="auto"/>
              <w:jc w:val="center"/>
            </w:pPr>
            <w:r>
              <w:rPr>
                <w:lang w:val="en-US"/>
              </w:rPr>
              <w:t>Đã hoàn thành</w:t>
            </w:r>
          </w:p>
        </w:tc>
        <w:tc>
          <w:tcPr>
            <w:tcW w:w="1701" w:type="dxa"/>
          </w:tcPr>
          <w:p w:rsidR="003A64AD" w:rsidRDefault="003A64AD" w:rsidP="00F3071E">
            <w:pPr>
              <w:spacing w:line="264" w:lineRule="auto"/>
              <w:jc w:val="center"/>
              <w:rPr>
                <w:lang w:val="en-US"/>
              </w:rPr>
            </w:pPr>
            <w:r>
              <w:rPr>
                <w:lang w:val="en-US"/>
              </w:rPr>
              <w:t>Chưa thanh toán</w:t>
            </w:r>
          </w:p>
        </w:tc>
      </w:tr>
      <w:tr w:rsidR="003A64AD" w:rsidTr="00F3071E">
        <w:tc>
          <w:tcPr>
            <w:tcW w:w="746" w:type="dxa"/>
          </w:tcPr>
          <w:p w:rsidR="003A64AD" w:rsidRDefault="003A64AD" w:rsidP="00F3071E">
            <w:pPr>
              <w:spacing w:line="264" w:lineRule="auto"/>
              <w:jc w:val="center"/>
              <w:rPr>
                <w:lang w:val="en-US"/>
              </w:rPr>
            </w:pPr>
            <w:r>
              <w:rPr>
                <w:lang w:val="en-US"/>
              </w:rPr>
              <w:t>5</w:t>
            </w:r>
          </w:p>
        </w:tc>
        <w:tc>
          <w:tcPr>
            <w:tcW w:w="3791" w:type="dxa"/>
          </w:tcPr>
          <w:p w:rsidR="003A64AD" w:rsidRPr="00CF0A22" w:rsidRDefault="003A64AD" w:rsidP="00F3071E">
            <w:pPr>
              <w:spacing w:line="264" w:lineRule="auto"/>
              <w:rPr>
                <w:lang w:val="en-US"/>
              </w:rPr>
            </w:pPr>
            <w:r>
              <w:rPr>
                <w:lang w:val="en-US"/>
              </w:rPr>
              <w:t>Trang bị</w:t>
            </w:r>
            <w:r w:rsidRPr="006C60D1">
              <w:t xml:space="preserve"> phần mềm quản lý Thi đua khen thưởng</w:t>
            </w:r>
          </w:p>
        </w:tc>
        <w:tc>
          <w:tcPr>
            <w:tcW w:w="3544" w:type="dxa"/>
          </w:tcPr>
          <w:p w:rsidR="003A64AD" w:rsidRDefault="003A64AD" w:rsidP="00F3071E">
            <w:pPr>
              <w:spacing w:line="264" w:lineRule="auto"/>
              <w:jc w:val="center"/>
              <w:rPr>
                <w:lang w:val="en-US"/>
              </w:rPr>
            </w:pPr>
            <w:r>
              <w:rPr>
                <w:lang w:val="en-US"/>
              </w:rPr>
              <w:t>Đ</w:t>
            </w:r>
            <w:r w:rsidRPr="009674B4">
              <w:rPr>
                <w:lang w:val="en-US"/>
              </w:rPr>
              <w:t>ã ký hợp đồng, đang thực hiện các nội dung công việc theo hợp đồng đã ký</w:t>
            </w:r>
          </w:p>
        </w:tc>
        <w:tc>
          <w:tcPr>
            <w:tcW w:w="1701" w:type="dxa"/>
          </w:tcPr>
          <w:p w:rsidR="003A64AD" w:rsidRDefault="003A64AD" w:rsidP="00F3071E">
            <w:pPr>
              <w:spacing w:line="264" w:lineRule="auto"/>
              <w:jc w:val="center"/>
              <w:rPr>
                <w:lang w:val="en-US"/>
              </w:rPr>
            </w:pPr>
            <w:r w:rsidRPr="00B229C6">
              <w:rPr>
                <w:lang w:val="en-US"/>
              </w:rPr>
              <w:t>Chưa thanh toán</w:t>
            </w:r>
          </w:p>
        </w:tc>
      </w:tr>
      <w:tr w:rsidR="003A64AD" w:rsidTr="00F3071E">
        <w:tc>
          <w:tcPr>
            <w:tcW w:w="746" w:type="dxa"/>
          </w:tcPr>
          <w:p w:rsidR="003A64AD" w:rsidRDefault="003A64AD" w:rsidP="00F3071E">
            <w:pPr>
              <w:spacing w:line="264" w:lineRule="auto"/>
              <w:jc w:val="center"/>
              <w:rPr>
                <w:lang w:val="en-US"/>
              </w:rPr>
            </w:pPr>
            <w:r>
              <w:rPr>
                <w:lang w:val="en-US"/>
              </w:rPr>
              <w:t>6</w:t>
            </w:r>
          </w:p>
        </w:tc>
        <w:tc>
          <w:tcPr>
            <w:tcW w:w="3791" w:type="dxa"/>
          </w:tcPr>
          <w:p w:rsidR="003A64AD" w:rsidRPr="00794DD2" w:rsidRDefault="003A64AD" w:rsidP="00F3071E">
            <w:pPr>
              <w:spacing w:line="264" w:lineRule="auto"/>
              <w:jc w:val="both"/>
              <w:rPr>
                <w:lang w:val="en-US"/>
              </w:rPr>
            </w:pPr>
            <w:r w:rsidRPr="00794DD2">
              <w:t>Cung cấp lắp đặt hệ thống Máy chủ (bao gồm: Máy chủ Server, Bản quyền Microsoft Windows Server, Bản quyền Virus; Thi công, lắp đặt)</w:t>
            </w:r>
          </w:p>
        </w:tc>
        <w:tc>
          <w:tcPr>
            <w:tcW w:w="3544" w:type="dxa"/>
          </w:tcPr>
          <w:p w:rsidR="003A64AD" w:rsidRDefault="003A64AD" w:rsidP="00F3071E">
            <w:pPr>
              <w:spacing w:line="264" w:lineRule="auto"/>
              <w:jc w:val="center"/>
              <w:rPr>
                <w:lang w:val="en-US"/>
              </w:rPr>
            </w:pPr>
            <w:r w:rsidRPr="007A5A17">
              <w:rPr>
                <w:lang w:val="en-US"/>
              </w:rPr>
              <w:t>Đã ký hợp đồng, đang thực hiện các nội dung công việc theo hợp đồng đã ký</w:t>
            </w:r>
          </w:p>
        </w:tc>
        <w:tc>
          <w:tcPr>
            <w:tcW w:w="1701" w:type="dxa"/>
          </w:tcPr>
          <w:p w:rsidR="003A64AD" w:rsidRPr="007A5A17" w:rsidRDefault="003A64AD" w:rsidP="00F3071E">
            <w:pPr>
              <w:spacing w:line="264" w:lineRule="auto"/>
              <w:jc w:val="center"/>
              <w:rPr>
                <w:lang w:val="en-US"/>
              </w:rPr>
            </w:pPr>
            <w:r w:rsidRPr="00B229C6">
              <w:rPr>
                <w:lang w:val="en-US"/>
              </w:rPr>
              <w:t>Chưa thanh toán</w:t>
            </w:r>
          </w:p>
        </w:tc>
      </w:tr>
      <w:tr w:rsidR="003A64AD" w:rsidTr="00F3071E">
        <w:tc>
          <w:tcPr>
            <w:tcW w:w="746" w:type="dxa"/>
          </w:tcPr>
          <w:p w:rsidR="003A64AD" w:rsidRDefault="003A64AD" w:rsidP="00F3071E">
            <w:pPr>
              <w:spacing w:line="264" w:lineRule="auto"/>
              <w:jc w:val="center"/>
              <w:rPr>
                <w:lang w:val="en-US"/>
              </w:rPr>
            </w:pPr>
            <w:r>
              <w:rPr>
                <w:lang w:val="en-US"/>
              </w:rPr>
              <w:t>7</w:t>
            </w:r>
          </w:p>
        </w:tc>
        <w:tc>
          <w:tcPr>
            <w:tcW w:w="3791" w:type="dxa"/>
          </w:tcPr>
          <w:p w:rsidR="003A64AD" w:rsidRDefault="003A64AD" w:rsidP="00F3071E">
            <w:pPr>
              <w:spacing w:line="264" w:lineRule="auto"/>
              <w:rPr>
                <w:lang w:val="en-US"/>
              </w:rPr>
            </w:pPr>
            <w:r>
              <w:rPr>
                <w:lang w:val="en-US"/>
              </w:rPr>
              <w:t>Tư vấn giám sát thi công</w:t>
            </w:r>
          </w:p>
        </w:tc>
        <w:tc>
          <w:tcPr>
            <w:tcW w:w="3544" w:type="dxa"/>
          </w:tcPr>
          <w:p w:rsidR="003A64AD" w:rsidRDefault="003A64AD" w:rsidP="00F3071E">
            <w:pPr>
              <w:spacing w:line="264" w:lineRule="auto"/>
              <w:jc w:val="center"/>
              <w:rPr>
                <w:lang w:val="en-US"/>
              </w:rPr>
            </w:pPr>
            <w:r w:rsidRPr="007A5A17">
              <w:rPr>
                <w:lang w:val="en-US"/>
              </w:rPr>
              <w:t>Đã ký hợp đồng, đang thực hiện các nội dung công việc theo hợp đồng đã ký</w:t>
            </w:r>
          </w:p>
        </w:tc>
        <w:tc>
          <w:tcPr>
            <w:tcW w:w="1701" w:type="dxa"/>
          </w:tcPr>
          <w:p w:rsidR="003A64AD" w:rsidRPr="007A5A17" w:rsidRDefault="003A64AD" w:rsidP="00F3071E">
            <w:pPr>
              <w:spacing w:line="264" w:lineRule="auto"/>
              <w:jc w:val="center"/>
              <w:rPr>
                <w:lang w:val="en-US"/>
              </w:rPr>
            </w:pPr>
            <w:r w:rsidRPr="00B229C6">
              <w:rPr>
                <w:lang w:val="en-US"/>
              </w:rPr>
              <w:t>Chưa thanh toán</w:t>
            </w:r>
          </w:p>
        </w:tc>
      </w:tr>
      <w:tr w:rsidR="003A64AD" w:rsidTr="00F3071E">
        <w:tc>
          <w:tcPr>
            <w:tcW w:w="746" w:type="dxa"/>
          </w:tcPr>
          <w:p w:rsidR="003A64AD" w:rsidRDefault="003A64AD" w:rsidP="00F3071E">
            <w:pPr>
              <w:spacing w:line="264" w:lineRule="auto"/>
              <w:jc w:val="center"/>
              <w:rPr>
                <w:lang w:val="en-US"/>
              </w:rPr>
            </w:pPr>
            <w:r>
              <w:rPr>
                <w:lang w:val="en-US"/>
              </w:rPr>
              <w:t>8</w:t>
            </w:r>
          </w:p>
        </w:tc>
        <w:tc>
          <w:tcPr>
            <w:tcW w:w="3791" w:type="dxa"/>
          </w:tcPr>
          <w:p w:rsidR="003A64AD" w:rsidRPr="00794DD2" w:rsidRDefault="003A64AD" w:rsidP="00F3071E">
            <w:pPr>
              <w:spacing w:line="264" w:lineRule="auto"/>
              <w:rPr>
                <w:lang w:val="en-US"/>
              </w:rPr>
            </w:pPr>
            <w:r w:rsidRPr="00794DD2">
              <w:rPr>
                <w:lang w:val="en-US"/>
              </w:rPr>
              <w:t>Tư vấn quản lý dự</w:t>
            </w:r>
            <w:r>
              <w:rPr>
                <w:lang w:val="en-US"/>
              </w:rPr>
              <w:t xml:space="preserve"> án</w:t>
            </w:r>
          </w:p>
        </w:tc>
        <w:tc>
          <w:tcPr>
            <w:tcW w:w="3544" w:type="dxa"/>
          </w:tcPr>
          <w:p w:rsidR="003A64AD" w:rsidRPr="00794DD2" w:rsidRDefault="003A64AD" w:rsidP="00F3071E">
            <w:pPr>
              <w:spacing w:line="264" w:lineRule="auto"/>
              <w:jc w:val="center"/>
              <w:rPr>
                <w:lang w:val="en-US"/>
              </w:rPr>
            </w:pPr>
            <w:r w:rsidRPr="007A5A17">
              <w:rPr>
                <w:lang w:val="en-US"/>
              </w:rPr>
              <w:t>Đã ký hợp đồng, đang thực hiện các nội dung công việc theo hợp đồng đã ký</w:t>
            </w:r>
          </w:p>
        </w:tc>
        <w:tc>
          <w:tcPr>
            <w:tcW w:w="1701" w:type="dxa"/>
          </w:tcPr>
          <w:p w:rsidR="003A64AD" w:rsidRPr="007A5A17" w:rsidRDefault="003A64AD" w:rsidP="00F3071E">
            <w:pPr>
              <w:spacing w:line="264" w:lineRule="auto"/>
              <w:jc w:val="center"/>
              <w:rPr>
                <w:lang w:val="en-US"/>
              </w:rPr>
            </w:pPr>
            <w:r w:rsidRPr="00B229C6">
              <w:rPr>
                <w:lang w:val="en-US"/>
              </w:rPr>
              <w:t>Chưa thanh toán</w:t>
            </w:r>
          </w:p>
        </w:tc>
      </w:tr>
      <w:tr w:rsidR="003A64AD" w:rsidTr="00F3071E">
        <w:tc>
          <w:tcPr>
            <w:tcW w:w="9782" w:type="dxa"/>
            <w:gridSpan w:val="4"/>
          </w:tcPr>
          <w:p w:rsidR="003A64AD" w:rsidRPr="008C56DA" w:rsidRDefault="003A64AD" w:rsidP="00F3071E">
            <w:pPr>
              <w:spacing w:line="264" w:lineRule="auto"/>
              <w:rPr>
                <w:b/>
                <w:lang w:val="en-US"/>
              </w:rPr>
            </w:pPr>
            <w:r>
              <w:rPr>
                <w:b/>
                <w:lang w:val="en-US"/>
              </w:rPr>
              <w:lastRenderedPageBreak/>
              <w:t>II</w:t>
            </w:r>
            <w:r w:rsidRPr="008C56DA">
              <w:rPr>
                <w:b/>
                <w:lang w:val="en-US"/>
              </w:rPr>
              <w:t>.</w:t>
            </w:r>
            <w:r>
              <w:rPr>
                <w:b/>
                <w:lang w:val="en-US"/>
              </w:rPr>
              <w:t xml:space="preserve"> </w:t>
            </w:r>
            <w:r w:rsidRPr="000F173E">
              <w:rPr>
                <w:rFonts w:eastAsia="Times New Roman" w:cs="Times New Roman"/>
                <w:b/>
                <w:szCs w:val="20"/>
                <w:lang w:val="en-US"/>
              </w:rPr>
              <w:t>Phần mềm Đánh giá CBCCVC</w:t>
            </w:r>
          </w:p>
        </w:tc>
      </w:tr>
      <w:tr w:rsidR="003A64AD" w:rsidTr="00F3071E">
        <w:tc>
          <w:tcPr>
            <w:tcW w:w="746" w:type="dxa"/>
          </w:tcPr>
          <w:p w:rsidR="003A64AD" w:rsidRDefault="003A64AD" w:rsidP="00F3071E">
            <w:pPr>
              <w:spacing w:line="264" w:lineRule="auto"/>
              <w:jc w:val="center"/>
              <w:rPr>
                <w:lang w:val="en-US"/>
              </w:rPr>
            </w:pPr>
            <w:r>
              <w:rPr>
                <w:lang w:val="en-US"/>
              </w:rPr>
              <w:t>1</w:t>
            </w:r>
          </w:p>
        </w:tc>
        <w:tc>
          <w:tcPr>
            <w:tcW w:w="3791" w:type="dxa"/>
          </w:tcPr>
          <w:p w:rsidR="003A64AD" w:rsidRPr="00794DD2" w:rsidRDefault="003A64AD" w:rsidP="00F3071E">
            <w:pPr>
              <w:spacing w:line="264" w:lineRule="auto"/>
              <w:rPr>
                <w:lang w:val="en-US"/>
              </w:rPr>
            </w:pPr>
            <w:r w:rsidRPr="00FD6816">
              <w:t>Lập Đề cương và Dự toán chi tiết</w:t>
            </w:r>
          </w:p>
        </w:tc>
        <w:tc>
          <w:tcPr>
            <w:tcW w:w="3544" w:type="dxa"/>
          </w:tcPr>
          <w:p w:rsidR="003A64AD" w:rsidRPr="007A5A17" w:rsidRDefault="003A64AD" w:rsidP="00F3071E">
            <w:pPr>
              <w:spacing w:line="264" w:lineRule="auto"/>
              <w:jc w:val="center"/>
              <w:rPr>
                <w:lang w:val="en-US"/>
              </w:rPr>
            </w:pPr>
            <w:r>
              <w:rPr>
                <w:lang w:val="en-US"/>
              </w:rPr>
              <w:t>Đã hoàn thành</w:t>
            </w:r>
          </w:p>
        </w:tc>
        <w:tc>
          <w:tcPr>
            <w:tcW w:w="1701" w:type="dxa"/>
          </w:tcPr>
          <w:p w:rsidR="003A64AD" w:rsidRPr="007A5A17" w:rsidRDefault="003A64AD" w:rsidP="00F3071E">
            <w:pPr>
              <w:spacing w:line="264" w:lineRule="auto"/>
              <w:jc w:val="center"/>
              <w:rPr>
                <w:lang w:val="en-US"/>
              </w:rPr>
            </w:pPr>
            <w:r w:rsidRPr="00B229C6">
              <w:rPr>
                <w:lang w:val="en-US"/>
              </w:rPr>
              <w:t>Chưa thanh toán</w:t>
            </w:r>
          </w:p>
        </w:tc>
      </w:tr>
      <w:tr w:rsidR="003A64AD" w:rsidTr="00F3071E">
        <w:tc>
          <w:tcPr>
            <w:tcW w:w="746" w:type="dxa"/>
          </w:tcPr>
          <w:p w:rsidR="003A64AD" w:rsidRDefault="003A64AD" w:rsidP="00F3071E">
            <w:pPr>
              <w:spacing w:line="264" w:lineRule="auto"/>
              <w:jc w:val="center"/>
              <w:rPr>
                <w:lang w:val="en-US"/>
              </w:rPr>
            </w:pPr>
            <w:r>
              <w:rPr>
                <w:lang w:val="en-US"/>
              </w:rPr>
              <w:t>2</w:t>
            </w:r>
          </w:p>
        </w:tc>
        <w:tc>
          <w:tcPr>
            <w:tcW w:w="3791" w:type="dxa"/>
          </w:tcPr>
          <w:p w:rsidR="003A64AD" w:rsidRPr="00794DD2" w:rsidRDefault="003A64AD" w:rsidP="00F3071E">
            <w:pPr>
              <w:spacing w:line="264" w:lineRule="auto"/>
              <w:rPr>
                <w:lang w:val="en-US"/>
              </w:rPr>
            </w:pPr>
            <w:r w:rsidRPr="00FD6816">
              <w:t>Thẩm định giá thiết bị</w:t>
            </w:r>
          </w:p>
        </w:tc>
        <w:tc>
          <w:tcPr>
            <w:tcW w:w="3544" w:type="dxa"/>
          </w:tcPr>
          <w:p w:rsidR="003A64AD" w:rsidRPr="007A5A17" w:rsidRDefault="003A64AD" w:rsidP="00F3071E">
            <w:pPr>
              <w:spacing w:line="264" w:lineRule="auto"/>
              <w:jc w:val="center"/>
              <w:rPr>
                <w:lang w:val="en-US"/>
              </w:rPr>
            </w:pPr>
            <w:r>
              <w:rPr>
                <w:lang w:val="en-US"/>
              </w:rPr>
              <w:t>Đã hoàn thành</w:t>
            </w:r>
          </w:p>
        </w:tc>
        <w:tc>
          <w:tcPr>
            <w:tcW w:w="1701" w:type="dxa"/>
          </w:tcPr>
          <w:p w:rsidR="003A64AD" w:rsidRPr="007A5A17" w:rsidRDefault="003A64AD" w:rsidP="00F3071E">
            <w:pPr>
              <w:spacing w:line="264" w:lineRule="auto"/>
              <w:jc w:val="center"/>
              <w:rPr>
                <w:lang w:val="en-US"/>
              </w:rPr>
            </w:pPr>
            <w:r w:rsidRPr="00B229C6">
              <w:rPr>
                <w:lang w:val="en-US"/>
              </w:rPr>
              <w:t>Chưa thanh toán</w:t>
            </w:r>
          </w:p>
        </w:tc>
      </w:tr>
      <w:tr w:rsidR="003A64AD" w:rsidTr="00F3071E">
        <w:tc>
          <w:tcPr>
            <w:tcW w:w="746" w:type="dxa"/>
          </w:tcPr>
          <w:p w:rsidR="003A64AD" w:rsidRDefault="003A64AD" w:rsidP="00F3071E">
            <w:pPr>
              <w:spacing w:line="264" w:lineRule="auto"/>
              <w:jc w:val="center"/>
              <w:rPr>
                <w:lang w:val="en-US"/>
              </w:rPr>
            </w:pPr>
            <w:r>
              <w:rPr>
                <w:lang w:val="en-US"/>
              </w:rPr>
              <w:t>3</w:t>
            </w:r>
          </w:p>
        </w:tc>
        <w:tc>
          <w:tcPr>
            <w:tcW w:w="3791" w:type="dxa"/>
          </w:tcPr>
          <w:p w:rsidR="003A64AD" w:rsidRPr="00794DD2" w:rsidRDefault="003A64AD" w:rsidP="00F3071E">
            <w:pPr>
              <w:spacing w:line="264" w:lineRule="auto"/>
              <w:rPr>
                <w:lang w:val="en-US"/>
              </w:rPr>
            </w:pPr>
            <w:r w:rsidRPr="00CD3308">
              <w:t xml:space="preserve">Lập HSMT, đánh giá HSDT hạng mục </w:t>
            </w:r>
            <w:r w:rsidRPr="0094373E">
              <w:t xml:space="preserve">hạ tầng kỹ thuật CNTT và </w:t>
            </w:r>
            <w:r w:rsidRPr="007E44CC">
              <w:t>phần mềm nội bộ, cơ sở dữ liệu</w:t>
            </w:r>
          </w:p>
        </w:tc>
        <w:tc>
          <w:tcPr>
            <w:tcW w:w="3544" w:type="dxa"/>
          </w:tcPr>
          <w:p w:rsidR="003A64AD" w:rsidRPr="007A5A17" w:rsidRDefault="003A64AD" w:rsidP="00F3071E">
            <w:pPr>
              <w:spacing w:line="264" w:lineRule="auto"/>
              <w:jc w:val="center"/>
              <w:rPr>
                <w:lang w:val="en-US"/>
              </w:rPr>
            </w:pPr>
            <w:r>
              <w:rPr>
                <w:lang w:val="en-US"/>
              </w:rPr>
              <w:t>Đang chờ Quyết định phê duyệt Kế hoạch lựa chọn nhà thầu</w:t>
            </w:r>
          </w:p>
        </w:tc>
        <w:tc>
          <w:tcPr>
            <w:tcW w:w="1701" w:type="dxa"/>
          </w:tcPr>
          <w:p w:rsidR="003A64AD" w:rsidRPr="007A5A17" w:rsidRDefault="003A64AD" w:rsidP="00F3071E">
            <w:pPr>
              <w:spacing w:line="264" w:lineRule="auto"/>
              <w:jc w:val="center"/>
              <w:rPr>
                <w:lang w:val="en-US"/>
              </w:rPr>
            </w:pPr>
          </w:p>
        </w:tc>
      </w:tr>
      <w:tr w:rsidR="003A64AD" w:rsidTr="00F3071E">
        <w:tc>
          <w:tcPr>
            <w:tcW w:w="746" w:type="dxa"/>
          </w:tcPr>
          <w:p w:rsidR="003A64AD" w:rsidRDefault="003A64AD" w:rsidP="00F3071E">
            <w:pPr>
              <w:spacing w:line="264" w:lineRule="auto"/>
              <w:jc w:val="center"/>
              <w:rPr>
                <w:lang w:val="en-US"/>
              </w:rPr>
            </w:pPr>
            <w:r>
              <w:rPr>
                <w:lang w:val="en-US"/>
              </w:rPr>
              <w:t>4</w:t>
            </w:r>
          </w:p>
        </w:tc>
        <w:tc>
          <w:tcPr>
            <w:tcW w:w="3791" w:type="dxa"/>
          </w:tcPr>
          <w:p w:rsidR="003A64AD" w:rsidRPr="00794DD2" w:rsidRDefault="003A64AD" w:rsidP="00F3071E">
            <w:pPr>
              <w:spacing w:line="264" w:lineRule="auto"/>
              <w:rPr>
                <w:lang w:val="en-US"/>
              </w:rPr>
            </w:pPr>
            <w:r w:rsidRPr="007E44CC">
              <w:t xml:space="preserve">Thẩm định </w:t>
            </w:r>
            <w:r w:rsidRPr="00CD3308">
              <w:t>HSMT, đánh giá HSDT</w:t>
            </w:r>
            <w:r w:rsidRPr="00BD024C">
              <w:t xml:space="preserve"> và</w:t>
            </w:r>
            <w:r w:rsidRPr="00CD3308">
              <w:t xml:space="preserve"> </w:t>
            </w:r>
            <w:r w:rsidRPr="00BD024C">
              <w:t>kết quả lựa chọn nhà thầu</w:t>
            </w:r>
            <w:r w:rsidRPr="00CD3308">
              <w:t xml:space="preserve"> hạng mục </w:t>
            </w:r>
            <w:r w:rsidRPr="0094373E">
              <w:t xml:space="preserve">hạ tầng kỹ thuật CNTT và </w:t>
            </w:r>
            <w:r w:rsidRPr="007E44CC">
              <w:t>phần mềm nội bộ, cơ sở dữ liệu</w:t>
            </w:r>
          </w:p>
        </w:tc>
        <w:tc>
          <w:tcPr>
            <w:tcW w:w="3544" w:type="dxa"/>
          </w:tcPr>
          <w:p w:rsidR="003A64AD" w:rsidRPr="007A5A17" w:rsidRDefault="003A64AD" w:rsidP="00F3071E">
            <w:pPr>
              <w:spacing w:line="264" w:lineRule="auto"/>
              <w:jc w:val="center"/>
              <w:rPr>
                <w:lang w:val="en-US"/>
              </w:rPr>
            </w:pPr>
            <w:r>
              <w:rPr>
                <w:lang w:val="en-US"/>
              </w:rPr>
              <w:t>Đang chờ Quyết định phê duyệt Kế hoạch lựa chọn nhà thầu</w:t>
            </w:r>
          </w:p>
        </w:tc>
        <w:tc>
          <w:tcPr>
            <w:tcW w:w="1701" w:type="dxa"/>
          </w:tcPr>
          <w:p w:rsidR="003A64AD" w:rsidRPr="007A5A17" w:rsidRDefault="003A64AD" w:rsidP="00F3071E">
            <w:pPr>
              <w:spacing w:line="264" w:lineRule="auto"/>
              <w:jc w:val="center"/>
              <w:rPr>
                <w:lang w:val="en-US"/>
              </w:rPr>
            </w:pPr>
          </w:p>
        </w:tc>
      </w:tr>
      <w:tr w:rsidR="003A64AD" w:rsidTr="00F3071E">
        <w:tc>
          <w:tcPr>
            <w:tcW w:w="746" w:type="dxa"/>
          </w:tcPr>
          <w:p w:rsidR="003A64AD" w:rsidRDefault="003A64AD" w:rsidP="00F3071E">
            <w:pPr>
              <w:spacing w:line="264" w:lineRule="auto"/>
              <w:jc w:val="center"/>
              <w:rPr>
                <w:lang w:val="en-US"/>
              </w:rPr>
            </w:pPr>
            <w:r>
              <w:rPr>
                <w:lang w:val="en-US"/>
              </w:rPr>
              <w:t>5</w:t>
            </w:r>
          </w:p>
        </w:tc>
        <w:tc>
          <w:tcPr>
            <w:tcW w:w="3791" w:type="dxa"/>
          </w:tcPr>
          <w:p w:rsidR="003A64AD" w:rsidRPr="00794DD2" w:rsidRDefault="003A64AD" w:rsidP="00F3071E">
            <w:pPr>
              <w:spacing w:line="264" w:lineRule="auto"/>
              <w:rPr>
                <w:lang w:val="en-US"/>
              </w:rPr>
            </w:pPr>
            <w:r>
              <w:rPr>
                <w:lang w:val="en-US"/>
              </w:rPr>
              <w:t>Trang bị</w:t>
            </w:r>
            <w:r w:rsidRPr="006C60D1">
              <w:t xml:space="preserve"> phần mềm</w:t>
            </w:r>
          </w:p>
        </w:tc>
        <w:tc>
          <w:tcPr>
            <w:tcW w:w="3544" w:type="dxa"/>
          </w:tcPr>
          <w:p w:rsidR="003A64AD" w:rsidRPr="007A5A17" w:rsidRDefault="003A64AD" w:rsidP="00F3071E">
            <w:pPr>
              <w:spacing w:line="264" w:lineRule="auto"/>
              <w:jc w:val="center"/>
              <w:rPr>
                <w:lang w:val="en-US"/>
              </w:rPr>
            </w:pPr>
            <w:r>
              <w:rPr>
                <w:lang w:val="en-US"/>
              </w:rPr>
              <w:t>Đang chờ Quyết định phê duyệt Kế hoạch lựa chọn nhà thầu</w:t>
            </w:r>
          </w:p>
        </w:tc>
        <w:tc>
          <w:tcPr>
            <w:tcW w:w="1701" w:type="dxa"/>
          </w:tcPr>
          <w:p w:rsidR="003A64AD" w:rsidRPr="007A5A17" w:rsidRDefault="003A64AD" w:rsidP="00F3071E">
            <w:pPr>
              <w:spacing w:line="264" w:lineRule="auto"/>
              <w:jc w:val="center"/>
              <w:rPr>
                <w:lang w:val="en-US"/>
              </w:rPr>
            </w:pPr>
          </w:p>
        </w:tc>
      </w:tr>
      <w:tr w:rsidR="003A64AD" w:rsidTr="00F3071E">
        <w:tc>
          <w:tcPr>
            <w:tcW w:w="746" w:type="dxa"/>
          </w:tcPr>
          <w:p w:rsidR="003A64AD" w:rsidRDefault="003A64AD" w:rsidP="00F3071E">
            <w:pPr>
              <w:spacing w:line="264" w:lineRule="auto"/>
              <w:jc w:val="center"/>
              <w:rPr>
                <w:lang w:val="en-US"/>
              </w:rPr>
            </w:pPr>
            <w:r>
              <w:rPr>
                <w:lang w:val="en-US"/>
              </w:rPr>
              <w:t>6</w:t>
            </w:r>
          </w:p>
        </w:tc>
        <w:tc>
          <w:tcPr>
            <w:tcW w:w="3791" w:type="dxa"/>
          </w:tcPr>
          <w:p w:rsidR="003A64AD" w:rsidRPr="00794DD2" w:rsidRDefault="003A64AD" w:rsidP="00F3071E">
            <w:pPr>
              <w:spacing w:line="264" w:lineRule="auto"/>
              <w:rPr>
                <w:lang w:val="en-US"/>
              </w:rPr>
            </w:pPr>
            <w:r>
              <w:rPr>
                <w:lang w:val="en-US"/>
              </w:rPr>
              <w:t>Tư vấn giám sát thi công</w:t>
            </w:r>
          </w:p>
        </w:tc>
        <w:tc>
          <w:tcPr>
            <w:tcW w:w="3544" w:type="dxa"/>
          </w:tcPr>
          <w:p w:rsidR="003A64AD" w:rsidRPr="007A5A17" w:rsidRDefault="003A64AD" w:rsidP="00F3071E">
            <w:pPr>
              <w:spacing w:line="264" w:lineRule="auto"/>
              <w:jc w:val="center"/>
              <w:rPr>
                <w:lang w:val="en-US"/>
              </w:rPr>
            </w:pPr>
            <w:r>
              <w:rPr>
                <w:lang w:val="en-US"/>
              </w:rPr>
              <w:t>Đang chờ Quyết định phê duyệt Kế hoạch lựa chọn nhà thầu</w:t>
            </w:r>
          </w:p>
        </w:tc>
        <w:tc>
          <w:tcPr>
            <w:tcW w:w="1701" w:type="dxa"/>
          </w:tcPr>
          <w:p w:rsidR="003A64AD" w:rsidRPr="007A5A17" w:rsidRDefault="003A64AD" w:rsidP="00F3071E">
            <w:pPr>
              <w:spacing w:line="264" w:lineRule="auto"/>
              <w:jc w:val="center"/>
              <w:rPr>
                <w:lang w:val="en-US"/>
              </w:rPr>
            </w:pPr>
          </w:p>
        </w:tc>
      </w:tr>
      <w:tr w:rsidR="003A64AD" w:rsidTr="00F3071E">
        <w:tc>
          <w:tcPr>
            <w:tcW w:w="746" w:type="dxa"/>
          </w:tcPr>
          <w:p w:rsidR="003A64AD" w:rsidRDefault="003A64AD" w:rsidP="00F3071E">
            <w:pPr>
              <w:spacing w:line="264" w:lineRule="auto"/>
              <w:jc w:val="center"/>
              <w:rPr>
                <w:lang w:val="en-US"/>
              </w:rPr>
            </w:pPr>
            <w:r>
              <w:rPr>
                <w:lang w:val="en-US"/>
              </w:rPr>
              <w:t>7</w:t>
            </w:r>
          </w:p>
        </w:tc>
        <w:tc>
          <w:tcPr>
            <w:tcW w:w="3791" w:type="dxa"/>
          </w:tcPr>
          <w:p w:rsidR="003A64AD" w:rsidRPr="00794DD2" w:rsidRDefault="003A64AD" w:rsidP="00F3071E">
            <w:pPr>
              <w:spacing w:line="264" w:lineRule="auto"/>
              <w:rPr>
                <w:lang w:val="en-US"/>
              </w:rPr>
            </w:pPr>
            <w:r w:rsidRPr="00794DD2">
              <w:rPr>
                <w:lang w:val="en-US"/>
              </w:rPr>
              <w:t>Tư vấn quản lý dự</w:t>
            </w:r>
            <w:r>
              <w:rPr>
                <w:lang w:val="en-US"/>
              </w:rPr>
              <w:t xml:space="preserve"> án</w:t>
            </w:r>
          </w:p>
        </w:tc>
        <w:tc>
          <w:tcPr>
            <w:tcW w:w="3544" w:type="dxa"/>
          </w:tcPr>
          <w:p w:rsidR="003A64AD" w:rsidRPr="007A5A17" w:rsidRDefault="003A64AD" w:rsidP="00F3071E">
            <w:pPr>
              <w:spacing w:line="264" w:lineRule="auto"/>
              <w:jc w:val="center"/>
              <w:rPr>
                <w:lang w:val="en-US"/>
              </w:rPr>
            </w:pPr>
            <w:r>
              <w:rPr>
                <w:lang w:val="en-US"/>
              </w:rPr>
              <w:t>Đang chờ Quyết định phê duyệt Kế hoạch lựa chọn nhà thầu</w:t>
            </w:r>
          </w:p>
        </w:tc>
        <w:tc>
          <w:tcPr>
            <w:tcW w:w="1701" w:type="dxa"/>
          </w:tcPr>
          <w:p w:rsidR="003A64AD" w:rsidRPr="007A5A17" w:rsidRDefault="003A64AD" w:rsidP="00F3071E">
            <w:pPr>
              <w:spacing w:line="264" w:lineRule="auto"/>
              <w:jc w:val="center"/>
              <w:rPr>
                <w:lang w:val="en-US"/>
              </w:rPr>
            </w:pPr>
          </w:p>
        </w:tc>
      </w:tr>
    </w:tbl>
    <w:p w:rsidR="003A64AD" w:rsidRPr="00865AF5" w:rsidRDefault="003A64AD" w:rsidP="003A64AD">
      <w:pPr>
        <w:spacing w:line="264" w:lineRule="auto"/>
      </w:pPr>
    </w:p>
    <w:p w:rsidR="003A64AD" w:rsidRPr="00865AF5" w:rsidRDefault="003A64AD" w:rsidP="003A64AD">
      <w:pPr>
        <w:spacing w:line="264" w:lineRule="auto"/>
      </w:pPr>
    </w:p>
    <w:p w:rsidR="0001507B" w:rsidRDefault="00521AEF"/>
    <w:sectPr w:rsidR="0001507B" w:rsidSect="003D6F1B">
      <w:headerReference w:type="default" r:id="rId6"/>
      <w:footerReference w:type="default" r:id="rId7"/>
      <w:pgSz w:w="11907" w:h="16840" w:code="9"/>
      <w:pgMar w:top="1134" w:right="1134" w:bottom="1134" w:left="1701" w:header="567" w:footer="448"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AEF" w:rsidRDefault="00521AEF">
      <w:pPr>
        <w:spacing w:before="0" w:after="0"/>
      </w:pPr>
      <w:r>
        <w:separator/>
      </w:r>
    </w:p>
  </w:endnote>
  <w:endnote w:type="continuationSeparator" w:id="0">
    <w:p w:rsidR="00521AEF" w:rsidRDefault="00521A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9D0" w:rsidRDefault="00521AEF">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AEF" w:rsidRDefault="00521AEF">
      <w:pPr>
        <w:spacing w:before="0" w:after="0"/>
      </w:pPr>
      <w:r>
        <w:separator/>
      </w:r>
    </w:p>
  </w:footnote>
  <w:footnote w:type="continuationSeparator" w:id="0">
    <w:p w:rsidR="00521AEF" w:rsidRDefault="00521AEF">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870383"/>
      <w:docPartObj>
        <w:docPartGallery w:val="Page Numbers (Top of Page)"/>
        <w:docPartUnique/>
      </w:docPartObj>
    </w:sdtPr>
    <w:sdtEndPr/>
    <w:sdtContent>
      <w:p w:rsidR="001E59D0" w:rsidRDefault="003A64AD" w:rsidP="005F37EE">
        <w:pPr>
          <w:pStyle w:val="Header"/>
          <w:jc w:val="center"/>
        </w:pPr>
        <w:r>
          <w:fldChar w:fldCharType="begin"/>
        </w:r>
        <w:r>
          <w:instrText>PAGE   \* MERGEFORMAT</w:instrText>
        </w:r>
        <w:r>
          <w:fldChar w:fldCharType="separate"/>
        </w:r>
        <w:r w:rsidR="004A7C67">
          <w:rPr>
            <w:noProof/>
          </w:rPr>
          <w:t>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AD"/>
    <w:rsid w:val="00057DDA"/>
    <w:rsid w:val="000804C5"/>
    <w:rsid w:val="002540AC"/>
    <w:rsid w:val="003A64AD"/>
    <w:rsid w:val="004A7C67"/>
    <w:rsid w:val="00521AEF"/>
    <w:rsid w:val="00531F02"/>
    <w:rsid w:val="00611BC8"/>
    <w:rsid w:val="00641D02"/>
    <w:rsid w:val="006D11BF"/>
    <w:rsid w:val="008A3F9E"/>
    <w:rsid w:val="00A85D1F"/>
    <w:rsid w:val="00AD214D"/>
    <w:rsid w:val="00AE091C"/>
    <w:rsid w:val="00CD7B89"/>
    <w:rsid w:val="00D53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971C"/>
  <w15:chartTrackingRefBased/>
  <w15:docId w15:val="{1A0E4CD3-7FF7-4542-BEC2-3FBC4F8F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4AD"/>
    <w:pPr>
      <w:spacing w:before="120" w:after="120" w:line="240"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4AD"/>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4AD"/>
    <w:pPr>
      <w:tabs>
        <w:tab w:val="center" w:pos="4513"/>
        <w:tab w:val="right" w:pos="9026"/>
      </w:tabs>
      <w:spacing w:before="0" w:after="0"/>
    </w:pPr>
  </w:style>
  <w:style w:type="character" w:customStyle="1" w:styleId="HeaderChar">
    <w:name w:val="Header Char"/>
    <w:basedOn w:val="DefaultParagraphFont"/>
    <w:link w:val="Header"/>
    <w:uiPriority w:val="99"/>
    <w:rsid w:val="003A64AD"/>
    <w:rPr>
      <w:rFonts w:ascii="Times New Roman" w:hAnsi="Times New Roman"/>
      <w:sz w:val="28"/>
      <w:lang w:val="vi-VN"/>
    </w:rPr>
  </w:style>
  <w:style w:type="paragraph" w:styleId="Footer">
    <w:name w:val="footer"/>
    <w:basedOn w:val="Normal"/>
    <w:link w:val="FooterChar"/>
    <w:uiPriority w:val="99"/>
    <w:unhideWhenUsed/>
    <w:rsid w:val="003A64AD"/>
    <w:pPr>
      <w:tabs>
        <w:tab w:val="center" w:pos="4513"/>
        <w:tab w:val="right" w:pos="9026"/>
      </w:tabs>
      <w:spacing w:before="0" w:after="0"/>
    </w:pPr>
  </w:style>
  <w:style w:type="character" w:customStyle="1" w:styleId="FooterChar">
    <w:name w:val="Footer Char"/>
    <w:basedOn w:val="DefaultParagraphFont"/>
    <w:link w:val="Footer"/>
    <w:uiPriority w:val="99"/>
    <w:rsid w:val="003A64AD"/>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7</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dbtoan</dc:creator>
  <cp:keywords/>
  <dc:description/>
  <cp:lastModifiedBy>dbtoan</cp:lastModifiedBy>
  <cp:revision>2</cp:revision>
  <dcterms:created xsi:type="dcterms:W3CDTF">2024-02-23T09:30:00Z</dcterms:created>
  <dcterms:modified xsi:type="dcterms:W3CDTF">2024-02-27T07:23:00Z</dcterms:modified>
</cp:coreProperties>
</file>